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核电站核岛安装工程虚拟建造应</w:t>
      </w:r>
      <w:bookmarkStart w:id="0" w:name="_GoBack"/>
      <w:bookmarkEnd w:id="0"/>
      <w:r>
        <w:rPr>
          <w:rFonts w:hint="eastAsia" w:ascii="宋体" w:hAnsi="宋体"/>
          <w:b/>
          <w:sz w:val="28"/>
          <w:szCs w:val="32"/>
        </w:rPr>
        <w:t>用标准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1C255DB0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</Words>
  <Characters>119</Characters>
  <Lines>1</Lines>
  <Paragraphs>1</Paragraphs>
  <TotalTime>1</TotalTime>
  <ScaleCrop>false</ScaleCrop>
  <LinksUpToDate>false</LinksUpToDate>
  <CharactersWithSpaces>138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李雅斌</cp:lastModifiedBy>
  <dcterms:modified xsi:type="dcterms:W3CDTF">2024-09-10T06:11:49Z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F508C754F7F84AD08D85517F5A784416</vt:lpwstr>
  </property>
</Properties>
</file>