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ICS</w:t>
      </w:r>
    </w:p>
    <w:p>
      <w:pPr>
        <w:jc w:val="left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243840</wp:posOffset>
                </wp:positionV>
                <wp:extent cx="6120130" cy="567690"/>
                <wp:effectExtent l="0" t="0" r="0" b="0"/>
                <wp:wrapNone/>
                <wp:docPr id="2" name="文本框 644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6120130" cy="567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distribute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eastAsia="黑体"/>
                                <w:kern w:val="0"/>
                                <w:sz w:val="52"/>
                                <w:szCs w:val="52"/>
                              </w:rPr>
                              <w:t>团体标准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6441" o:spid="_x0000_s1026" o:spt="202" type="#_x0000_t202" style="position:absolute;left:0pt;margin-left:0.3pt;margin-top:19.2pt;height:44.7pt;width:481.9pt;z-index:251660288;mso-width-relative:page;mso-height-relative:page;" filled="f" stroked="f" coordsize="21600,21600" o:gfxdata="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J/F20HWAAAABwEAAA8AAAAA&#10;AAAAAQAgAAAAIgAAAGRycy9kb3ducmV2LnhtbFBLAQIUABQAAAAIAIdO4kCHLvwl3QEAAK8DAAAO&#10;AAAAAAAAAAEAIAAAACUBAABkcnMvZTJvRG9jLnhtbFBLBQYAAAAABgAGAFkBAAB0BQAAAAA=&#10;">
                <v:fill on="f" focussize="0,0"/>
                <v:stroke on="f"/>
                <v:imagedata o:title=""/>
                <o:lock v:ext="edit" aspectratio="t"/>
                <v:textbox inset="0mm,0mm,0mm,0mm">
                  <w:txbxContent>
                    <w:p>
                      <w:pPr>
                        <w:jc w:val="distribute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rFonts w:hint="eastAsia" w:eastAsia="黑体"/>
                          <w:kern w:val="0"/>
                          <w:sz w:val="52"/>
                          <w:szCs w:val="52"/>
                        </w:rPr>
                        <w:t>团体标准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897255</wp:posOffset>
                </wp:positionH>
                <wp:positionV relativeFrom="page">
                  <wp:posOffset>2718435</wp:posOffset>
                </wp:positionV>
                <wp:extent cx="6120130" cy="0"/>
                <wp:effectExtent l="0" t="9525" r="13970" b="9525"/>
                <wp:wrapNone/>
                <wp:docPr id="1" name="直线 53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391" o:spid="_x0000_s1026" o:spt="20" style="position:absolute;left:0pt;margin-left:70.65pt;margin-top:214.05pt;height:0pt;width:481.9pt;mso-position-horizontal-relative:page;mso-position-vertical-relative:page;z-index:251659264;mso-width-relative:page;mso-height-relative:page;" filled="f" stroked="t" coordsize="21600,21600" o:gfxdata="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HQflF1wAAAAwBAAAP&#10;AAAAAAAAAAEAIAAAACIAAABkcnMvZG93bnJldi54bWxQSwECFAAUAAAACACHTuJAFM3kSeABAADT&#10;AwAADgAAAAAAAAABACAAAAAmAQAAZHJzL2Uyb0RvYy54bWxQSwUGAAAAAAYABgBZAQAAeA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righ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jc w:val="righ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T/CECS 10XXX—20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X</w:t>
      </w: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4074160</wp:posOffset>
                </wp:positionH>
                <wp:positionV relativeFrom="paragraph">
                  <wp:posOffset>88265</wp:posOffset>
                </wp:positionV>
                <wp:extent cx="2049780" cy="598170"/>
                <wp:effectExtent l="0" t="0" r="0" b="0"/>
                <wp:wrapNone/>
                <wp:docPr id="3" name="文本框 64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9780" cy="598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jc w:val="right"/>
                              <w:rPr>
                                <w:bCs/>
                                <w:szCs w:val="21"/>
                              </w:rPr>
                            </w:pPr>
                          </w:p>
                          <w:p>
                            <w:pPr>
                              <w:pStyle w:val="4"/>
                              <w:jc w:val="right"/>
                            </w:pPr>
                          </w:p>
                          <w:p>
                            <w:pPr>
                              <w:pStyle w:val="4"/>
                            </w:pPr>
                          </w:p>
                          <w:p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wrap="square" lIns="72000" tIns="72000" rIns="72000" bIns="72000" upright="1"/>
                    </wps:wsp>
                  </a:graphicData>
                </a:graphic>
              </wp:anchor>
            </w:drawing>
          </mc:Choice>
          <mc:Fallback>
            <w:pict>
              <v:shape id="文本框 6442" o:spid="_x0000_s1026" o:spt="202" type="#_x0000_t202" style="position:absolute;left:0pt;margin-left:320.8pt;margin-top:6.95pt;height:47.1pt;width:161.4pt;z-index:251661312;mso-width-relative:page;mso-height-relative:page;" filled="f" stroked="f" coordsize="21600,21600" o:gfxdata="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gqHts2QAAAAoBAAAPAAAAAAAAAAEAIAAAACIAAABk&#10;cnMvZG93bnJldi54bWxQSwECFAAUAAAACACHTuJAOYVUT8wBAACTAwAADgAAAAAAAAABACAAAAAo&#10;AQAAZHJzL2Uyb0RvYy54bWxQSwUGAAAAAAYABgBZAQAAZgUAAAAA&#10;">
                <v:fill on="f" focussize="0,0"/>
                <v:stroke on="f"/>
                <v:imagedata o:title=""/>
                <o:lock v:ext="edit" aspectratio="f"/>
                <v:textbox inset="2mm,2mm,2mm,2mm">
                  <w:txbxContent>
                    <w:p>
                      <w:pPr>
                        <w:snapToGrid w:val="0"/>
                        <w:jc w:val="right"/>
                        <w:rPr>
                          <w:bCs/>
                          <w:szCs w:val="21"/>
                        </w:rPr>
                      </w:pPr>
                    </w:p>
                    <w:p>
                      <w:pPr>
                        <w:pStyle w:val="4"/>
                        <w:jc w:val="right"/>
                      </w:pPr>
                    </w:p>
                    <w:p>
                      <w:pPr>
                        <w:pStyle w:val="4"/>
                      </w:pPr>
                    </w:p>
                    <w:p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color w:val="000000" w:themeColor="text1"/>
          <w:sz w:val="5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color w:val="000000" w:themeColor="text1"/>
          <w:sz w:val="52"/>
          <w:szCs w:val="32"/>
          <w14:textFill>
            <w14:solidFill>
              <w14:schemeClr w14:val="tx1"/>
            </w14:solidFill>
          </w14:textFill>
        </w:rPr>
        <w:t>室内装饰装修用美容胶</w:t>
      </w: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eastAsia="黑体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8"/>
          <w14:textFill>
            <w14:solidFill>
              <w14:schemeClr w14:val="tx1"/>
            </w14:solidFill>
          </w14:textFill>
        </w:rPr>
        <w:t>decorative</w:t>
      </w:r>
      <w:r>
        <w:rPr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8"/>
          <w14:textFill>
            <w14:solidFill>
              <w14:schemeClr w14:val="tx1"/>
            </w14:solidFill>
          </w14:textFill>
        </w:rPr>
        <w:t>sealant</w:t>
      </w:r>
      <w:r>
        <w:rPr>
          <w:rFonts w:hint="eastAsia" w:eastAsia="黑体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for </w:t>
      </w:r>
      <w:r>
        <w:rPr>
          <w:rFonts w:eastAsia="黑体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Interior decoration </w:t>
      </w:r>
      <w:r>
        <w:rPr>
          <w:rFonts w:hint="eastAsia" w:eastAsia="黑体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 </w:t>
      </w:r>
    </w:p>
    <w:p>
      <w:pPr>
        <w:jc w:val="center"/>
        <w:rPr>
          <w:rFonts w:eastAsia="黑体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</w:t>
      </w:r>
      <w:r>
        <w:rPr>
          <w:rFonts w:hint="eastAsia" w:eastAsia="黑体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征求意见稿</w:t>
      </w:r>
      <w:r>
        <w:rPr>
          <w:rFonts w:hint="eastAsia" w:eastAsia="黑体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）</w:t>
      </w: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-147320</wp:posOffset>
                </wp:positionH>
                <wp:positionV relativeFrom="paragraph">
                  <wp:posOffset>118745</wp:posOffset>
                </wp:positionV>
                <wp:extent cx="6120130" cy="1139190"/>
                <wp:effectExtent l="0" t="0" r="13970" b="2540"/>
                <wp:wrapNone/>
                <wp:docPr id="8" name="组合 64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0130" cy="1139190"/>
                          <a:chOff x="1412" y="14016"/>
                          <a:chExt cx="9638" cy="1794"/>
                        </a:xfrm>
                      </wpg:grpSpPr>
                      <wps:wsp>
                        <wps:cNvPr id="4" name="直线 6444"/>
                        <wps:cNvCnPr/>
                        <wps:spPr>
                          <a:xfrm>
                            <a:off x="1412" y="14628"/>
                            <a:ext cx="9638" cy="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" name="文本框 6445"/>
                        <wps:cNvSpPr txBox="1"/>
                        <wps:spPr>
                          <a:xfrm>
                            <a:off x="1412" y="14016"/>
                            <a:ext cx="9638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 w:ascii="黑体" w:eastAsia="黑体"/>
                                  <w:sz w:val="28"/>
                                </w:rPr>
                                <w:t>202X-XX-XX发布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sz w:val="28"/>
                                </w:rPr>
                                <w:t xml:space="preserve">                        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 xml:space="preserve">        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sz w:val="28"/>
                                </w:rPr>
                                <w:t xml:space="preserve">       </w:t>
                              </w:r>
                              <w:r>
                                <w:rPr>
                                  <w:rFonts w:hint="eastAsia" w:ascii="黑体" w:eastAsia="黑体"/>
                                  <w:sz w:val="28"/>
                                </w:rPr>
                                <w:t>202X-XX-XX实施</w:t>
                              </w:r>
                            </w:p>
                          </w:txbxContent>
                        </wps:txbx>
                        <wps:bodyPr wrap="square" lIns="0" tIns="0" rIns="0" bIns="0" upright="1"/>
                      </wps:wsp>
                      <wps:wsp>
                        <wps:cNvPr id="6" name="文本框 6446"/>
                        <wps:cNvSpPr txBox="1"/>
                        <wps:spPr>
                          <a:xfrm>
                            <a:off x="4142" y="15313"/>
                            <a:ext cx="3935" cy="4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distribute"/>
                                <w:rPr>
                                  <w:rFonts w:ascii="黑体" w:eastAsia="黑体"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黑体" w:eastAsia="黑体"/>
                                  <w:bCs/>
                                  <w:kern w:val="0"/>
                                  <w:sz w:val="32"/>
                                  <w:szCs w:val="32"/>
                                </w:rPr>
                                <w:t>中国工程建设标准化协会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ascii="黑体" w:eastAsia="黑体"/>
                                  <w:bCs/>
                                  <w:kern w:val="0"/>
                                  <w:sz w:val="28"/>
                                  <w:szCs w:val="28"/>
                                </w:rPr>
                              </w:pPr>
                            </w:p>
                            <w:p>
                              <w:pPr>
                                <w:jc w:val="center"/>
                                <w:rPr>
                                  <w:rFonts w:ascii="黑体" w:eastAsia="黑体"/>
                                  <w:bCs/>
                                  <w:kern w:val="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黑体" w:eastAsia="黑体"/>
                                  <w:bCs/>
                                  <w:kern w:val="0"/>
                                  <w:sz w:val="28"/>
                                  <w:szCs w:val="28"/>
                                </w:rPr>
                                <w:t>，4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ascii="黑体" w:eastAsia="黑体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wrap="square" lIns="36000" tIns="36000" rIns="36000" bIns="36000" upright="1"/>
                      </wps:wsp>
                      <wps:wsp>
                        <wps:cNvPr id="7" name="文本框 6447"/>
                        <wps:cNvSpPr txBox="1"/>
                        <wps:spPr>
                          <a:xfrm>
                            <a:off x="8219" y="15329"/>
                            <a:ext cx="96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黑体" w:eastAsia="黑体"/>
                                  <w:bCs/>
                                  <w:sz w:val="28"/>
                                </w:rPr>
                              </w:pPr>
                              <w:r>
                                <w:rPr>
                                  <w:rFonts w:hint="eastAsia" w:ascii="黑体" w:eastAsia="黑体"/>
                                  <w:bCs/>
                                  <w:sz w:val="28"/>
                                </w:rPr>
                                <w:t>发 布</w:t>
                              </w:r>
                            </w:p>
                          </w:txbxContent>
                        </wps:txbx>
                        <wps:bodyPr wrap="square" lIns="36000" tIns="36000" rIns="36000" bIns="3600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443" o:spid="_x0000_s1026" o:spt="203" style="position:absolute;left:0pt;margin-left:-11.6pt;margin-top:9.35pt;height:89.7pt;width:481.9pt;z-index:251662336;mso-width-relative:page;mso-height-relative:page;" coordorigin="1412,14016" coordsize="9638,1794" o:gfxdata="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">
                <o:lock v:ext="edit" aspectratio="f"/>
                <v:line id="直线 6444" o:spid="_x0000_s1026" o:spt="20" style="position:absolute;left:1412;top:14628;height:0;width:9638;" filled="f" stroked="t" coordsize="21600,21600" o:gfxdata="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OFlEHugAAANoA&#10;AAAPAAAAAAAAAAEAIAAAACIAAABkcnMvZG93bnJldi54bWxQSwECFAAUAAAACACHTuJAMy8FnjsA&#10;AAA5AAAAEAAAAAAAAAABACAAAAAJAQAAZHJzL3NoYXBleG1sLnhtbFBLBQYAAAAABgAGAFsBAACz&#10;AwAAAAA=&#10;">
                  <v:fill on="f" focussize="0,0"/>
                  <v:stroke weight="1.5pt" color="#000000" joinstyle="round"/>
                  <v:imagedata o:title=""/>
                  <o:lock v:ext="edit" aspectratio="f"/>
                </v:line>
                <v:shape id="文本框 6445" o:spid="_x0000_s1026" o:spt="202" type="#_x0000_t202" style="position:absolute;left:1412;top:14016;height:540;width:9638;" filled="f" stroked="f" coordsize="21600,21600" o:gfxdata="UEsDBAoAAAAAAIdO4kAAAAAAAAAAAAAAAAAEAAAAZHJzL1BLAwQUAAAACACHTuJAHkzFfL0AAADa&#10;AAAADwAAAGRycy9kb3ducmV2LnhtbEWPQWsCMRSE70L/Q3gFb5pYU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TMV8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r>
                          <w:rPr>
                            <w:rFonts w:hint="eastAsia" w:ascii="黑体" w:eastAsia="黑体"/>
                            <w:sz w:val="28"/>
                          </w:rPr>
                          <w:t>202X-XX-XX发布</w:t>
                        </w:r>
                        <w:r>
                          <w:rPr>
                            <w:rFonts w:hint="eastAsia"/>
                            <w:b/>
                            <w:bCs/>
                            <w:sz w:val="28"/>
                          </w:rPr>
                          <w:t xml:space="preserve">                        </w:t>
                        </w:r>
                        <w:r>
                          <w:rPr>
                            <w:b/>
                            <w:bCs/>
                            <w:sz w:val="28"/>
                          </w:rPr>
                          <w:t xml:space="preserve">        </w:t>
                        </w:r>
                        <w:r>
                          <w:rPr>
                            <w:rFonts w:hint="eastAsia"/>
                            <w:b/>
                            <w:bCs/>
                            <w:sz w:val="28"/>
                          </w:rPr>
                          <w:t xml:space="preserve">       </w:t>
                        </w:r>
                        <w:r>
                          <w:rPr>
                            <w:rFonts w:hint="eastAsia" w:ascii="黑体" w:eastAsia="黑体"/>
                            <w:sz w:val="28"/>
                          </w:rPr>
                          <w:t>202X-XX-XX实施</w:t>
                        </w:r>
                      </w:p>
                    </w:txbxContent>
                  </v:textbox>
                </v:shape>
                <v:shape id="文本框 6446" o:spid="_x0000_s1026" o:spt="202" type="#_x0000_t202" style="position:absolute;left:4142;top:15313;height:497;width:3935;" filled="f" stroked="f" coordsize="21600,21600" o:gfxdata="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ysQg1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1mm,1mm,1mm,1mm">
                    <w:txbxContent>
                      <w:p>
                        <w:pPr>
                          <w:snapToGrid w:val="0"/>
                          <w:jc w:val="distribute"/>
                          <w:rPr>
                            <w:rFonts w:ascii="黑体" w:eastAsia="黑体"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黑体" w:eastAsia="黑体"/>
                            <w:bCs/>
                            <w:kern w:val="0"/>
                            <w:sz w:val="32"/>
                            <w:szCs w:val="32"/>
                          </w:rPr>
                          <w:t>中国工程建设标准化协会</w:t>
                        </w:r>
                      </w:p>
                      <w:p>
                        <w:pPr>
                          <w:jc w:val="center"/>
                          <w:rPr>
                            <w:rFonts w:ascii="黑体" w:eastAsia="黑体"/>
                            <w:bCs/>
                            <w:kern w:val="0"/>
                            <w:sz w:val="28"/>
                            <w:szCs w:val="28"/>
                          </w:rPr>
                        </w:pPr>
                      </w:p>
                      <w:p>
                        <w:pPr>
                          <w:jc w:val="center"/>
                          <w:rPr>
                            <w:rFonts w:ascii="黑体" w:eastAsia="黑体"/>
                            <w:bCs/>
                            <w:kern w:val="0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黑体" w:eastAsia="黑体"/>
                            <w:bCs/>
                            <w:kern w:val="0"/>
                            <w:sz w:val="28"/>
                            <w:szCs w:val="28"/>
                          </w:rPr>
                          <w:t>，4</w:t>
                        </w:r>
                      </w:p>
                      <w:p>
                        <w:pPr>
                          <w:jc w:val="center"/>
                          <w:rPr>
                            <w:rFonts w:ascii="黑体" w:eastAsia="黑体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文本框 6447" o:spid="_x0000_s1026" o:spt="202" type="#_x0000_t202" style="position:absolute;left:8219;top:15329;height:463;width:969;" fillcolor="#FFFFFF" filled="t" stroked="t" coordsize="21600,21600" o:gfxdata="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PcAba/&#10;AAAA2gAAAA8AAAAAAAAAAQAgAAAAIgAAAGRycy9kb3ducmV2LnhtbFBLAQIUABQAAAAIAIdO4kAz&#10;LwWeOwAAADkAAAAQAAAAAAAAAAEAIAAAAA4BAABkcnMvc2hhcGV4bWwueG1sUEsFBgAAAAAGAAYA&#10;WwEAALgDAAAAAA==&#10;">
                  <v:fill on="t" focussize="0,0"/>
                  <v:stroke weight="0.25pt" color="#FFFFFF" joinstyle="miter"/>
                  <v:imagedata o:title=""/>
                  <o:lock v:ext="edit" aspectratio="f"/>
                  <v:textbox inset="1mm,1mm,1mm,1mm"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黑体" w:eastAsia="黑体"/>
                            <w:bCs/>
                            <w:sz w:val="28"/>
                          </w:rPr>
                        </w:pPr>
                        <w:r>
                          <w:rPr>
                            <w:rFonts w:hint="eastAsia" w:ascii="黑体" w:eastAsia="黑体"/>
                            <w:bCs/>
                            <w:sz w:val="28"/>
                          </w:rPr>
                          <w:t>发 布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sectPr>
          <w:headerReference r:id="rId5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7" w:h="16840"/>
          <w:pgMar w:top="1276" w:right="851" w:bottom="1134" w:left="1418" w:header="567" w:footer="992" w:gutter="0"/>
          <w:pgNumType w:start="1" w:chapSep="period"/>
          <w:cols w:space="720" w:num="1"/>
          <w:titlePg/>
          <w:docGrid w:type="linesAndChars" w:linePitch="316" w:charSpace="-433"/>
        </w:sectPr>
      </w:pPr>
    </w:p>
    <w:p>
      <w:pPr>
        <w:spacing w:line="1200" w:lineRule="auto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eastAsia="黑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目    次</w:t>
      </w:r>
      <w:r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instrText xml:space="preserve"> TOC \o "1-2" \h \z \u </w:instrText>
      </w:r>
      <w:r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separate"/>
      </w:r>
    </w:p>
    <w:p>
      <w:pPr>
        <w:pStyle w:val="27"/>
        <w:rPr>
          <w:rFonts w:ascii="等线" w:hAnsi="等线" w:eastAsia="等线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r>
        <w:fldChar w:fldCharType="begin"/>
      </w:r>
      <w:r>
        <w:instrText xml:space="preserve"> HYPERLINK \l "_Toc63100405" </w:instrText>
      </w:r>
      <w:r>
        <w:fldChar w:fldCharType="separate"/>
      </w:r>
      <w:r>
        <w:rPr>
          <w:rStyle w:val="38"/>
          <w:color w:val="000000" w:themeColor="text1"/>
          <w14:textFill>
            <w14:solidFill>
              <w14:schemeClr w14:val="tx1"/>
            </w14:solidFill>
          </w14:textFill>
        </w:rPr>
        <w:t>前    言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instrText xml:space="preserve"> PAGEREF _Toc63100405 \h </w:instrTex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II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27"/>
        <w:rPr>
          <w:rFonts w:ascii="等线" w:hAnsi="等线" w:eastAsia="等线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r>
        <w:fldChar w:fldCharType="begin"/>
      </w:r>
      <w:r>
        <w:instrText xml:space="preserve"> HYPERLINK \l "_Toc63100407" </w:instrText>
      </w:r>
      <w:r>
        <w:fldChar w:fldCharType="separate"/>
      </w:r>
      <w:r>
        <w:rPr>
          <w:rStyle w:val="38"/>
          <w:color w:val="000000" w:themeColor="text1"/>
          <w14:textFill>
            <w14:solidFill>
              <w14:schemeClr w14:val="tx1"/>
            </w14:solidFill>
          </w14:textFill>
        </w:rPr>
        <w:t>1 范围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instrText xml:space="preserve"> PAGEREF _Toc63100407 \h </w:instrTex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27"/>
        <w:rPr>
          <w:rFonts w:ascii="等线" w:hAnsi="等线" w:eastAsia="等线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r>
        <w:fldChar w:fldCharType="begin"/>
      </w:r>
      <w:r>
        <w:instrText xml:space="preserve"> HYPERLINK \l "_Toc63100408" </w:instrText>
      </w:r>
      <w:r>
        <w:fldChar w:fldCharType="separate"/>
      </w:r>
      <w:r>
        <w:rPr>
          <w:rStyle w:val="38"/>
          <w:color w:val="000000" w:themeColor="text1"/>
          <w14:textFill>
            <w14:solidFill>
              <w14:schemeClr w14:val="tx1"/>
            </w14:solidFill>
          </w14:textFill>
        </w:rPr>
        <w:t>2 规范性引用文件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instrText xml:space="preserve"> PAGEREF _Toc63100408 \h </w:instrTex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27"/>
        <w:rPr>
          <w:rFonts w:ascii="等线" w:hAnsi="等线" w:eastAsia="等线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r>
        <w:fldChar w:fldCharType="begin"/>
      </w:r>
      <w:r>
        <w:instrText xml:space="preserve"> HYPERLINK \l "_Toc63100409" </w:instrText>
      </w:r>
      <w:r>
        <w:fldChar w:fldCharType="separate"/>
      </w:r>
      <w:r>
        <w:rPr>
          <w:rStyle w:val="38"/>
          <w:color w:val="000000" w:themeColor="text1"/>
          <w14:textFill>
            <w14:solidFill>
              <w14:schemeClr w14:val="tx1"/>
            </w14:solidFill>
          </w14:textFill>
        </w:rPr>
        <w:t>3 术语和定义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instrText xml:space="preserve"> PAGEREF _Toc63100409 \h </w:instrTex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27"/>
        <w:rPr>
          <w:rFonts w:ascii="等线" w:hAnsi="等线" w:eastAsia="等线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r>
        <w:fldChar w:fldCharType="begin"/>
      </w:r>
      <w:r>
        <w:instrText xml:space="preserve"> HYPERLINK \l "_Toc63100410" </w:instrText>
      </w:r>
      <w:r>
        <w:fldChar w:fldCharType="separate"/>
      </w:r>
      <w:r>
        <w:rPr>
          <w:rStyle w:val="38"/>
          <w:color w:val="000000" w:themeColor="text1"/>
          <w14:textFill>
            <w14:solidFill>
              <w14:schemeClr w14:val="tx1"/>
            </w14:solidFill>
          </w14:textFill>
        </w:rPr>
        <w:t>4 分类和标记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instrText xml:space="preserve"> PAGEREF _Toc63100410 \h </w:instrTex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27"/>
        <w:rPr>
          <w:rFonts w:ascii="等线" w:hAnsi="等线" w:eastAsia="等线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r>
        <w:fldChar w:fldCharType="begin"/>
      </w:r>
      <w:r>
        <w:instrText xml:space="preserve"> HYPERLINK \l "_Toc63100411" </w:instrText>
      </w:r>
      <w:r>
        <w:fldChar w:fldCharType="separate"/>
      </w:r>
      <w:r>
        <w:rPr>
          <w:rStyle w:val="38"/>
          <w:color w:val="000000" w:themeColor="text1"/>
          <w14:textFill>
            <w14:solidFill>
              <w14:schemeClr w14:val="tx1"/>
            </w14:solidFill>
          </w14:textFill>
        </w:rPr>
        <w:t>5 要求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instrText xml:space="preserve"> PAGEREF _Toc63100411 \h </w:instrTex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27"/>
        <w:rPr>
          <w:rFonts w:ascii="等线" w:hAnsi="等线" w:eastAsia="等线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r>
        <w:fldChar w:fldCharType="begin"/>
      </w:r>
      <w:r>
        <w:instrText xml:space="preserve"> HYPERLINK \l "_Toc63100412" </w:instrText>
      </w:r>
      <w:r>
        <w:fldChar w:fldCharType="separate"/>
      </w:r>
      <w:r>
        <w:rPr>
          <w:rStyle w:val="38"/>
          <w:color w:val="000000" w:themeColor="text1"/>
          <w14:textFill>
            <w14:solidFill>
              <w14:schemeClr w14:val="tx1"/>
            </w14:solidFill>
          </w14:textFill>
        </w:rPr>
        <w:t>6 试验方法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instrText xml:space="preserve"> PAGEREF _Toc63100412 \h </w:instrTex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27"/>
        <w:rPr>
          <w:rFonts w:ascii="等线" w:hAnsi="等线" w:eastAsia="等线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r>
        <w:fldChar w:fldCharType="begin"/>
      </w:r>
      <w:r>
        <w:instrText xml:space="preserve"> HYPERLINK \l "_Toc63100413" </w:instrText>
      </w:r>
      <w:r>
        <w:fldChar w:fldCharType="separate"/>
      </w:r>
      <w:r>
        <w:rPr>
          <w:rStyle w:val="38"/>
          <w:color w:val="000000" w:themeColor="text1"/>
          <w14:textFill>
            <w14:solidFill>
              <w14:schemeClr w14:val="tx1"/>
            </w14:solidFill>
          </w14:textFill>
        </w:rPr>
        <w:t>7 检验规则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instrText xml:space="preserve"> PAGEREF _Toc63100413 \h </w:instrTex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6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27"/>
        <w:rPr>
          <w:rFonts w:ascii="等线" w:hAnsi="等线" w:eastAsia="等线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r>
        <w:fldChar w:fldCharType="begin"/>
      </w:r>
      <w:r>
        <w:instrText xml:space="preserve"> HYPERLINK \l "_Toc63100414" </w:instrText>
      </w:r>
      <w:r>
        <w:fldChar w:fldCharType="separate"/>
      </w:r>
      <w:r>
        <w:rPr>
          <w:rStyle w:val="38"/>
          <w:color w:val="000000" w:themeColor="text1"/>
          <w14:textFill>
            <w14:solidFill>
              <w14:schemeClr w14:val="tx1"/>
            </w14:solidFill>
          </w14:textFill>
        </w:rPr>
        <w:t>8</w:t>
      </w:r>
      <w:r>
        <w:rPr>
          <w:rStyle w:val="38"/>
          <w:rFonts w:hAnsi="Arial"/>
          <w:color w:val="000000" w:themeColor="text1"/>
          <w14:textFill>
            <w14:solidFill>
              <w14:schemeClr w14:val="tx1"/>
            </w14:solidFill>
          </w14:textFill>
        </w:rPr>
        <w:t xml:space="preserve"> 标志、包装、运输和贮存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instrText xml:space="preserve"> PAGEREF _Toc63100414 \h </w:instrTex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7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</w:p>
    <w:p>
      <w:pPr>
        <w:spacing w:after="79" w:afterLines="25" w:line="360" w:lineRule="auto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77"/>
        <w:spacing w:before="316" w:beforeLines="100" w:after="316" w:afterLines="10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page"/>
      </w:r>
      <w:bookmarkStart w:id="0" w:name="_Toc301871112"/>
      <w:bookmarkStart w:id="1" w:name="_Toc63100405"/>
      <w:bookmarkStart w:id="2" w:name="_Toc251312556"/>
      <w:bookmarkStart w:id="3" w:name="_Toc18762736"/>
      <w:bookmarkStart w:id="4" w:name="_Toc13748266"/>
      <w:bookmarkStart w:id="5" w:name="_Toc13732328"/>
      <w:r>
        <w:rPr>
          <w:color w:val="000000" w:themeColor="text1"/>
          <w14:textFill>
            <w14:solidFill>
              <w14:schemeClr w14:val="tx1"/>
            </w14:solidFill>
          </w14:textFill>
        </w:rPr>
        <w:t>前    言</w:t>
      </w:r>
      <w:bookmarkEnd w:id="0"/>
      <w:bookmarkEnd w:id="1"/>
      <w:bookmarkEnd w:id="2"/>
      <w:bookmarkEnd w:id="3"/>
      <w:bookmarkEnd w:id="4"/>
      <w:bookmarkEnd w:id="5"/>
    </w:p>
    <w:p>
      <w:pPr>
        <w:snapToGrid w:val="0"/>
        <w:spacing w:line="312" w:lineRule="auto"/>
        <w:ind w:firstLine="416" w:firstLineChars="200"/>
        <w:jc w:val="left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hAnsi="等线"/>
          <w:color w:val="000000" w:themeColor="text1"/>
          <w:szCs w:val="21"/>
          <w14:textFill>
            <w14:solidFill>
              <w14:schemeClr w14:val="tx1"/>
            </w14:solidFill>
          </w14:textFill>
        </w:rPr>
        <w:t>本文件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按照GB/T 1.1-20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20《标准化工作导则  第1部分：标准化文件的结构和起草规则》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和GB/T 20001.10-2014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《标准编写规则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第10部分：产品标准》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给出的规则起草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snapToGrid w:val="0"/>
        <w:spacing w:line="312" w:lineRule="auto"/>
        <w:ind w:firstLine="416" w:firstLineChars="200"/>
        <w:jc w:val="left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本文件按中国工程建设标准化协会《关于印发〈</w:t>
      </w:r>
      <w: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年第一批协会标准制订、修订计划〉的通知》（建标协字〔</w:t>
      </w:r>
      <w: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〕</w:t>
      </w:r>
      <w: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号）的要求制定。</w:t>
      </w:r>
    </w:p>
    <w:p>
      <w:pPr>
        <w:snapToGrid w:val="0"/>
        <w:spacing w:line="312" w:lineRule="auto"/>
        <w:ind w:firstLine="416" w:firstLineChars="200"/>
        <w:jc w:val="left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请注意本文件的某些内容可能直接或间接涉及专利，本文件的发布机构不承担识别这些专利的责任。</w:t>
      </w:r>
    </w:p>
    <w:p>
      <w:pPr>
        <w:snapToGrid w:val="0"/>
        <w:spacing w:line="312" w:lineRule="auto"/>
        <w:ind w:firstLine="416" w:firstLineChars="200"/>
        <w:jc w:val="left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本文件由中国工程建设标准化协会提出。</w:t>
      </w:r>
    </w:p>
    <w:p>
      <w:pPr>
        <w:snapToGrid w:val="0"/>
        <w:spacing w:line="312" w:lineRule="auto"/>
        <w:ind w:firstLine="416" w:firstLineChars="200"/>
        <w:jc w:val="left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本文件由中国工程建设标准化协会建筑材料分会归口管理。</w:t>
      </w:r>
    </w:p>
    <w:p>
      <w:pPr>
        <w:snapToGrid w:val="0"/>
        <w:spacing w:line="312" w:lineRule="auto"/>
        <w:ind w:firstLine="416" w:firstLineChars="200"/>
        <w:jc w:val="left"/>
        <w:rPr>
          <w:rFonts w:hint="default" w:ascii="宋体" w:hAnsi="宋体" w:eastAsia="宋体" w:cs="宋体"/>
          <w:bCs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本文件负责起草单位：</w:t>
      </w:r>
      <w:r>
        <w:rPr>
          <w:rFonts w:hint="eastAsia" w:ascii="宋体" w:hAnsi="宋体" w:cs="宋体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广州集泰化工股份有限公司、</w:t>
      </w:r>
      <w:r>
        <w:rPr>
          <w:rFonts w:hint="eastAsia" w:ascii="宋体" w:hAnsi="宋体" w:cs="宋体"/>
          <w:bCs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山东永安胶业有限公司</w:t>
      </w:r>
    </w:p>
    <w:p>
      <w:pPr>
        <w:snapToGrid w:val="0"/>
        <w:spacing w:line="312" w:lineRule="auto"/>
        <w:ind w:firstLine="416" w:firstLineChars="200"/>
        <w:jc w:val="left"/>
        <w:rPr>
          <w:rFonts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参加起草单位：</w:t>
      </w:r>
      <w:r>
        <w:rPr>
          <w:rFonts w:hint="eastAsia"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中国陶瓷工业协会瓷砖美缝技术专业委员会</w:t>
      </w:r>
    </w:p>
    <w:p>
      <w:pPr>
        <w:widowControl/>
        <w:snapToGrid w:val="0"/>
        <w:spacing w:line="312" w:lineRule="auto"/>
        <w:ind w:firstLine="416" w:firstLineChars="200"/>
        <w:jc w:val="left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文件主要起草人：</w:t>
      </w:r>
    </w:p>
    <w:p>
      <w:pPr>
        <w:widowControl/>
        <w:snapToGrid w:val="0"/>
        <w:spacing w:line="312" w:lineRule="auto"/>
        <w:ind w:firstLine="416" w:firstLineChars="200"/>
        <w:jc w:val="left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文件主要审查人：</w:t>
      </w:r>
    </w:p>
    <w:p>
      <w:pPr>
        <w:pStyle w:val="17"/>
        <w:ind w:left="0" w:firstLine="416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7"/>
        <w:ind w:left="0" w:firstLine="416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after="79" w:afterLines="25" w:line="360" w:lineRule="auto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pacing w:after="79" w:afterLines="25" w:line="360" w:lineRule="auto"/>
        <w:jc w:val="distribute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pacing w:after="79" w:afterLines="25" w:line="360" w:lineRule="auto"/>
        <w:jc w:val="distribute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  <w:sectPr>
          <w:headerReference r:id="rId8" w:type="default"/>
          <w:headerReference r:id="rId9" w:type="even"/>
          <w:pgSz w:w="11907" w:h="16840"/>
          <w:pgMar w:top="1560" w:right="1417" w:bottom="1361" w:left="1418" w:header="1134" w:footer="992" w:gutter="0"/>
          <w:pgNumType w:fmt="upperRoman" w:start="1" w:chapSep="period"/>
          <w:cols w:space="720" w:num="1"/>
          <w:docGrid w:type="linesAndChars" w:linePitch="316" w:charSpace="-433"/>
        </w:sectPr>
      </w:pPr>
    </w:p>
    <w:p>
      <w:pPr>
        <w:pStyle w:val="9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室内装饰装修用美容胶</w:t>
      </w:r>
    </w:p>
    <w:p>
      <w:pPr>
        <w:pStyle w:val="77"/>
        <w:numPr>
          <w:ilvl w:val="0"/>
          <w:numId w:val="10"/>
        </w:numPr>
        <w:spacing w:before="312" w:beforeLines="100" w:after="312" w:afterLines="100"/>
        <w:outlineLvl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6" w:name="_Toc63100407"/>
      <w:bookmarkStart w:id="7" w:name="_Toc13748268"/>
      <w:bookmarkStart w:id="8" w:name="_Toc13732330"/>
      <w:bookmarkStart w:id="9" w:name="_Toc13672237"/>
      <w:bookmarkStart w:id="10" w:name="_Toc247618047"/>
      <w:bookmarkStart w:id="11" w:name="_Toc247618192"/>
      <w:bookmarkStart w:id="12" w:name="_Toc261589490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范围</w:t>
      </w:r>
      <w:bookmarkEnd w:id="6"/>
      <w:bookmarkEnd w:id="7"/>
      <w:bookmarkEnd w:id="8"/>
      <w:bookmarkEnd w:id="9"/>
      <w:bookmarkEnd w:id="10"/>
      <w:bookmarkEnd w:id="11"/>
      <w:bookmarkEnd w:id="12"/>
    </w:p>
    <w:p>
      <w:pPr>
        <w:pStyle w:val="58"/>
        <w:ind w:firstLine="42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  <w:t>本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文件</w:t>
      </w:r>
      <w: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  <w:t>规定了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室内装饰装修用美容胶</w:t>
      </w:r>
      <w: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  <w:t>的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术语和定义、</w:t>
      </w:r>
      <w: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  <w:t>分类、要求、试验方法、检验规则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及</w:t>
      </w:r>
      <w: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  <w:t>标志、包装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、运输和</w:t>
      </w:r>
      <w: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  <w:t>贮存。</w:t>
      </w:r>
    </w:p>
    <w:p>
      <w:pPr>
        <w:pStyle w:val="58"/>
        <w:ind w:firstLine="42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  <w:t>本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文件</w:t>
      </w:r>
      <w: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  <w:t>适用于</w:t>
      </w:r>
      <w:bookmarkStart w:id="13" w:name="_Hlk2440247"/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室内装饰装修用美容胶。</w:t>
      </w:r>
    </w:p>
    <w:p>
      <w:pPr>
        <w:pStyle w:val="58"/>
        <w:ind w:firstLine="420"/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bookmarkEnd w:id="13"/>
    <w:p>
      <w:pPr>
        <w:pStyle w:val="77"/>
        <w:numPr>
          <w:ilvl w:val="0"/>
          <w:numId w:val="10"/>
        </w:numPr>
        <w:spacing w:before="312" w:beforeLines="100" w:after="312" w:afterLines="100"/>
        <w:outlineLvl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14" w:name="_Toc13732331"/>
      <w:bookmarkStart w:id="15" w:name="_Toc63100408"/>
      <w:bookmarkStart w:id="16" w:name="_Toc247618193"/>
      <w:bookmarkStart w:id="17" w:name="_Toc13748269"/>
      <w:bookmarkStart w:id="18" w:name="_Toc13672238"/>
      <w:bookmarkStart w:id="19" w:name="_Toc247618048"/>
      <w:bookmarkStart w:id="20" w:name="_Toc261589491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规范性引用文件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pStyle w:val="58"/>
        <w:ind w:firstLine="42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下列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标准</w:t>
      </w:r>
      <w:r>
        <w:rPr>
          <w:rFonts w:hint="eastAsia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的内容通过文中的规范性引用而构成本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必不可少的条款。凡是注日期的引用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标准</w:t>
      </w:r>
      <w:r>
        <w:rPr>
          <w:rFonts w:hint="eastAsia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，仅注日期的版本适用于本文件。凡是不注日期的引用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标准</w:t>
      </w:r>
      <w:r>
        <w:rPr>
          <w:rFonts w:hint="eastAsia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，其最新版本（包括所有的修改单）适用于本文件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ind w:firstLine="567" w:firstLineChars="27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GB/T 14683-2017 硅酮和改性硅酮密封胶</w:t>
      </w:r>
    </w:p>
    <w:p>
      <w:pPr>
        <w:ind w:firstLine="567" w:firstLineChars="27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GB/T 174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1漆膜耐霉菌性测定法</w:t>
      </w:r>
    </w:p>
    <w:p>
      <w:pPr>
        <w:ind w:firstLine="567" w:firstLineChars="27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GB/T 13477.5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建筑密封材料试验方法 第5部分：表干时间的测定</w:t>
      </w:r>
    </w:p>
    <w:p>
      <w:pPr>
        <w:ind w:firstLine="567" w:firstLineChars="27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GB/T 13477.3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建筑密封材料试验方法 第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部分：使用标准器具测定密封材料挤出性的方法</w:t>
      </w:r>
    </w:p>
    <w:p>
      <w:pPr>
        <w:ind w:firstLine="567" w:firstLineChars="27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GB/T 13477.17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建筑密封材料试验方法 第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17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部分：弹性恢复率的测定</w:t>
      </w:r>
    </w:p>
    <w:p>
      <w:pPr>
        <w:ind w:firstLine="567" w:firstLineChars="27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GB/T 13477.8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建筑密封材料试验方法 第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8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部分：拉伸粘接性的测定</w:t>
      </w:r>
    </w:p>
    <w:p>
      <w:pPr>
        <w:ind w:firstLine="567" w:firstLineChars="27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GB/T 13477.10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建筑密封材料试验方法 第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10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部分：定伸粘接性的测定</w:t>
      </w:r>
    </w:p>
    <w:p>
      <w:pPr>
        <w:ind w:firstLine="567" w:firstLineChars="27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GB/T 13477.12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建筑密封材料试验方法 第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12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部分：同一温度下拉伸-压缩循环后粘接性的测定</w:t>
      </w:r>
    </w:p>
    <w:p>
      <w:pPr>
        <w:ind w:firstLine="567" w:firstLineChars="27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GB/T 13477.11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建筑密封材料试验方法 第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11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部分：浸水后拉伸粘接性的测定</w:t>
      </w:r>
    </w:p>
    <w:p>
      <w:pPr>
        <w:ind w:firstLine="567" w:firstLineChars="27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GB/T 13477.19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建筑密封材料试验方法 第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19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部分：质量与体积变化的测定</w:t>
      </w:r>
    </w:p>
    <w:p>
      <w:pPr>
        <w:ind w:firstLine="567" w:firstLineChars="270"/>
        <w:rPr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GB/T 8170　数值修约规则与极限数值的表示和判定</w:t>
      </w:r>
    </w:p>
    <w:p>
      <w:pPr>
        <w:ind w:firstLine="567" w:firstLineChars="270"/>
        <w:rPr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GB/T 13477</w:t>
      </w:r>
      <w:r>
        <w:rPr>
          <w:rFonts w:hint="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.6 </w:t>
      </w:r>
      <w:r>
        <w:rPr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建筑密封材料试验方法</w:t>
      </w:r>
      <w:r>
        <w:rPr>
          <w:rFonts w:hint="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：流动性的测试</w:t>
      </w:r>
    </w:p>
    <w:p>
      <w:pPr>
        <w:ind w:firstLine="567" w:firstLineChars="270"/>
        <w:rPr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GB</w:t>
      </w:r>
      <w:r>
        <w:rPr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/T 23983</w:t>
      </w:r>
      <w:r>
        <w:rPr>
          <w:rFonts w:hint="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木器涂料耐黄变性测定法</w:t>
      </w:r>
    </w:p>
    <w:p>
      <w:pPr>
        <w:ind w:firstLine="567" w:firstLineChars="27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GB/T 1766</w:t>
      </w:r>
      <w:r>
        <w:rPr>
          <w:rFonts w:hint="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色漆和清漆 涂层老化的评价方法</w:t>
      </w:r>
    </w:p>
    <w:p>
      <w:pPr>
        <w:ind w:firstLine="567" w:firstLineChars="27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GB 1858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3 </w:t>
      </w:r>
      <w:r>
        <w:fldChar w:fldCharType="begin"/>
      </w:r>
      <w:r>
        <w:instrText xml:space="preserve"> HYPERLINK "https://www.so.com/link?m=aMDwZMupHH4O9mOx%2BpukArxDDzvNVi0mFDsSrChKoSBm6Yv1HqKdd2BUc9MhWXoLBtcHNm3xhwHVzPjlajejAI1BLKrgoLL%2FxsmDy45mKJGTR6Rxm9QTKl15mSrvGFPkNijj0QhKt270%3D" \t "_blank" </w:instrText>
      </w:r>
      <w:r>
        <w:fldChar w:fldCharType="separate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室内装饰装修材料胶粘剂中有害物质限量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</w:p>
    <w:p>
      <w:pPr>
        <w:ind w:firstLine="567" w:firstLineChars="270"/>
        <w:rPr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GB 30982 -</w:t>
      </w:r>
      <w:r>
        <w:rPr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2014 </w:t>
      </w:r>
      <w:r>
        <w:rPr>
          <w:rFonts w:hint="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建筑胶粘剂有害物质限定</w:t>
      </w:r>
    </w:p>
    <w:p>
      <w:pPr>
        <w:ind w:firstLine="567" w:firstLineChars="270"/>
        <w:rPr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GB 33372-2020 胶粘剂挥发性有害物质限量</w:t>
      </w:r>
    </w:p>
    <w:p>
      <w:pPr>
        <w:ind w:firstLine="567" w:firstLineChars="270"/>
        <w:rPr>
          <w:rFonts w:hint="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77"/>
        <w:numPr>
          <w:ilvl w:val="0"/>
          <w:numId w:val="10"/>
        </w:numPr>
        <w:spacing w:before="312" w:beforeLines="100" w:after="312" w:afterLines="100"/>
        <w:outlineLvl w:val="0"/>
        <w:rPr>
          <w:rFonts w:ascii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  <w:bookmarkStart w:id="21" w:name="_Toc13672239"/>
      <w:bookmarkStart w:id="22" w:name="_Toc13732332"/>
      <w:bookmarkStart w:id="23" w:name="_Toc63100409"/>
      <w:bookmarkStart w:id="24" w:name="_Toc261589492"/>
      <w:bookmarkStart w:id="25" w:name="_Toc13748270"/>
      <w:r>
        <w:rPr>
          <w:rFonts w:hint="eastAsia" w:ascii="Times New Roman"/>
          <w:b/>
          <w:color w:val="000000" w:themeColor="text1"/>
          <w14:textFill>
            <w14:solidFill>
              <w14:schemeClr w14:val="tx1"/>
            </w14:solidFill>
          </w14:textFill>
        </w:rPr>
        <w:t>术语和定义</w:t>
      </w:r>
      <w:bookmarkEnd w:id="21"/>
      <w:bookmarkEnd w:id="22"/>
      <w:bookmarkEnd w:id="23"/>
      <w:bookmarkEnd w:id="24"/>
      <w:bookmarkEnd w:id="25"/>
    </w:p>
    <w:p>
      <w:pPr>
        <w:pStyle w:val="58"/>
        <w:ind w:firstLine="0" w:firstLineChars="0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下列术语和定义适用于本文件。</w:t>
      </w:r>
    </w:p>
    <w:p>
      <w:pPr>
        <w:pStyle w:val="3"/>
        <w:numPr>
          <w:ilvl w:val="0"/>
          <w:numId w:val="0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26" w:name="_Toc13748451"/>
      <w:bookmarkEnd w:id="26"/>
      <w:bookmarkStart w:id="27" w:name="_Toc13748271"/>
      <w:bookmarkEnd w:id="27"/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.1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美容胶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　decorative sealant</w:t>
      </w:r>
    </w:p>
    <w:p>
      <w:pPr>
        <w:pStyle w:val="58"/>
        <w:ind w:firstLine="420"/>
        <w:rPr>
          <w:rFonts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以高分子树脂、颜填料和相关助剂等组成，反应固化后具有弹性形变能力、耐黄变、防霉同时兼具装饰效果的装饰密封材料。</w:t>
      </w:r>
    </w:p>
    <w:p>
      <w:pPr>
        <w:pStyle w:val="58"/>
        <w:ind w:firstLine="420"/>
        <w:rPr>
          <w:rFonts w:hint="eastAsia"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77"/>
        <w:numPr>
          <w:ilvl w:val="0"/>
          <w:numId w:val="10"/>
        </w:numPr>
        <w:spacing w:before="312" w:beforeLines="100" w:after="312" w:afterLines="100"/>
        <w:outlineLvl w:val="0"/>
        <w:rPr>
          <w:rFonts w:ascii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  <w:bookmarkStart w:id="28" w:name="_Toc13672240"/>
      <w:bookmarkStart w:id="29" w:name="_Toc13732333"/>
      <w:bookmarkStart w:id="30" w:name="_Toc13748281"/>
      <w:bookmarkStart w:id="31" w:name="_Toc63100410"/>
      <w:r>
        <w:rPr>
          <w:rFonts w:hint="eastAsia" w:ascii="Times New Roman"/>
          <w:b/>
          <w:color w:val="000000" w:themeColor="text1"/>
          <w14:textFill>
            <w14:solidFill>
              <w14:schemeClr w14:val="tx1"/>
            </w14:solidFill>
          </w14:textFill>
        </w:rPr>
        <w:t>分类</w:t>
      </w:r>
      <w:bookmarkEnd w:id="28"/>
      <w:bookmarkEnd w:id="29"/>
      <w:bookmarkEnd w:id="30"/>
      <w:r>
        <w:rPr>
          <w:rFonts w:hint="eastAsia" w:ascii="Times New Roman"/>
          <w:b/>
          <w:color w:val="000000" w:themeColor="text1"/>
          <w14:textFill>
            <w14:solidFill>
              <w14:schemeClr w14:val="tx1"/>
            </w14:solidFill>
          </w14:textFill>
        </w:rPr>
        <w:t>和标记</w:t>
      </w:r>
      <w:bookmarkEnd w:id="31"/>
      <w:r>
        <w:rPr>
          <w:rFonts w:hint="eastAsia" w:ascii="Times New Roman"/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4.1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类型</w:t>
      </w:r>
    </w:p>
    <w:p>
      <w:pPr>
        <w:ind w:left="420" w:left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产品按基础聚合物种类分为硅酮（代号SR）、硅烷改性聚醚（代号SMP）、聚氨酯（代号PU）。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4.2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级别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产品位移能力应达到标准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GB/T 13477.12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中规定的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20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级，见表1</w:t>
      </w:r>
    </w:p>
    <w:p>
      <w:pPr>
        <w:ind w:firstLine="420" w:firstLineChars="200"/>
        <w:jc w:val="center"/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表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1 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密封胶级别</w:t>
      </w:r>
    </w:p>
    <w:tbl>
      <w:tblPr>
        <w:tblStyle w:val="3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0"/>
        <w:gridCol w:w="3191"/>
        <w:gridCol w:w="31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级别</w:t>
            </w:r>
          </w:p>
        </w:tc>
        <w:tc>
          <w:tcPr>
            <w:tcW w:w="3191" w:type="dxa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试验拉压幅度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3191" w:type="dxa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位移能力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191" w:type="dxa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191" w:type="dxa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</w:tr>
    </w:tbl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4.3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次级别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产品按GB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/T 22083-2008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进行分类，LM为低模量，HM为高模量。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4.4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耐黄变等级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产品耐黄变等级应为标准GB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/T 1766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-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2008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中规定的0级或1级。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4.5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标记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产品按系列顺序标记：产品名称、本标准号、聚合物种类、级别、次级别、耐黄变等级。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示例：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高模量20级位移能力耐黄变0级的SMP美容胶标记为：美容胶-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T/CECS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XXX-20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2X-SMP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2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0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HM 0。</w:t>
      </w:r>
    </w:p>
    <w:p>
      <w:pPr>
        <w:ind w:firstLine="420" w:firstLineChars="20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77"/>
        <w:numPr>
          <w:ilvl w:val="0"/>
          <w:numId w:val="10"/>
        </w:numPr>
        <w:spacing w:before="312" w:beforeLines="100" w:after="312" w:afterLines="100"/>
        <w:outlineLvl w:val="0"/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  <w:bookmarkStart w:id="32" w:name="_Toc13748282"/>
      <w:bookmarkStart w:id="33" w:name="_Toc13732334"/>
      <w:bookmarkStart w:id="34" w:name="_Toc13672241"/>
      <w:bookmarkStart w:id="35" w:name="_Toc63100411"/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技术要求</w:t>
      </w:r>
      <w:bookmarkEnd w:id="32"/>
      <w:bookmarkEnd w:id="33"/>
      <w:bookmarkEnd w:id="34"/>
      <w:bookmarkEnd w:id="35"/>
    </w:p>
    <w:p>
      <w:pPr>
        <w:pStyle w:val="51"/>
        <w:numPr>
          <w:ilvl w:val="1"/>
          <w:numId w:val="10"/>
        </w:numPr>
        <w:spacing w:before="156" w:beforeLines="50" w:after="156" w:afterLines="50"/>
        <w:outlineLvl w:val="1"/>
        <w:rPr>
          <w:rFonts w:hAnsi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有害物质限量</w:t>
      </w:r>
    </w:p>
    <w:p>
      <w:pPr>
        <w:pStyle w:val="58"/>
        <w:ind w:firstLine="420"/>
        <w:rPr>
          <w:color w:val="000000" w:themeColor="text1"/>
          <w:kern w:val="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室内装饰装修用美容胶材料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有害物质限量</w:t>
      </w:r>
      <w:r>
        <w:rPr>
          <w:rFonts w:hint="eastAsia"/>
          <w:color w:val="000000" w:themeColor="text1"/>
          <w:kern w:val="2"/>
          <w14:textFill>
            <w14:solidFill>
              <w14:schemeClr w14:val="tx1"/>
            </w14:solidFill>
          </w14:textFill>
        </w:rPr>
        <w:t>应符合表2的规定。</w:t>
      </w:r>
    </w:p>
    <w:p>
      <w:pPr>
        <w:pStyle w:val="89"/>
        <w:numPr>
          <w:ilvl w:val="0"/>
          <w:numId w:val="0"/>
        </w:numPr>
        <w:tabs>
          <w:tab w:val="left" w:pos="360"/>
        </w:tabs>
        <w:ind w:left="3828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36" w:name="_Hlk38378186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表</w:t>
      </w:r>
      <w:r>
        <w:rPr>
          <w:rFonts w:ascii="Times New Roman"/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室内装饰装修用美容胶材料</w:t>
      </w:r>
    </w:p>
    <w:tbl>
      <w:tblPr>
        <w:tblStyle w:val="3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4019"/>
        <w:gridCol w:w="1559"/>
        <w:gridCol w:w="1559"/>
        <w:gridCol w:w="1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1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019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1559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硅酮</w:t>
            </w:r>
          </w:p>
        </w:tc>
        <w:tc>
          <w:tcPr>
            <w:tcW w:w="1559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硅烷改性聚醚</w:t>
            </w:r>
          </w:p>
        </w:tc>
        <w:tc>
          <w:tcPr>
            <w:tcW w:w="1526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聚氨酯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1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019" w:type="dxa"/>
          </w:tcPr>
          <w:p>
            <w:pPr>
              <w:pStyle w:val="58"/>
              <w:widowControl w:val="0"/>
              <w:ind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挥发性有机化合物总量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VOC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g/kg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) </w:t>
            </w:r>
          </w:p>
        </w:tc>
        <w:tc>
          <w:tcPr>
            <w:tcW w:w="1559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559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526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1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019" w:type="dxa"/>
          </w:tcPr>
          <w:p>
            <w:pPr>
              <w:pStyle w:val="58"/>
              <w:widowControl w:val="0"/>
              <w:ind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游离甲醛/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g/kg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)  </w:t>
            </w:r>
          </w:p>
        </w:tc>
        <w:tc>
          <w:tcPr>
            <w:tcW w:w="1559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1559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1526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1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019" w:type="dxa"/>
          </w:tcPr>
          <w:p>
            <w:pPr>
              <w:pStyle w:val="58"/>
              <w:widowControl w:val="0"/>
              <w:ind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苯</w:t>
            </w:r>
          </w:p>
        </w:tc>
        <w:tc>
          <w:tcPr>
            <w:tcW w:w="1559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26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1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019" w:type="dxa"/>
          </w:tcPr>
          <w:p>
            <w:pPr>
              <w:pStyle w:val="58"/>
              <w:widowControl w:val="0"/>
              <w:ind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甲苯（</w:t>
            </w:r>
            <w:r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g/kg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）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559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26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1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019" w:type="dxa"/>
          </w:tcPr>
          <w:p>
            <w:pPr>
              <w:pStyle w:val="58"/>
              <w:widowControl w:val="0"/>
              <w:ind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甲苯二异氰酸酯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g/kg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)  </w:t>
            </w:r>
          </w:p>
        </w:tc>
        <w:tc>
          <w:tcPr>
            <w:tcW w:w="1559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59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26" w:type="dxa"/>
          </w:tcPr>
          <w:p>
            <w:pPr>
              <w:pStyle w:val="58"/>
              <w:widowControl w:val="0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</w:tr>
    </w:tbl>
    <w:p>
      <w:pPr>
        <w:pStyle w:val="51"/>
        <w:numPr>
          <w:ilvl w:val="1"/>
          <w:numId w:val="10"/>
        </w:numPr>
        <w:spacing w:before="156" w:beforeLines="50" w:after="156" w:afterLines="50"/>
        <w:outlineLvl w:val="1"/>
        <w:rPr>
          <w:rFonts w:hAnsi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物理性能</w:t>
      </w:r>
    </w:p>
    <w:p>
      <w:pPr>
        <w:pStyle w:val="58"/>
        <w:ind w:firstLine="0" w:firstLineChars="0"/>
        <w:outlineLvl w:val="2"/>
        <w:rPr>
          <w:rFonts w:ascii="黑体" w:hAnsi="黑体" w:eastAsia="黑体"/>
          <w:color w:val="000000" w:themeColor="text1"/>
          <w:kern w:val="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5.2.1 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室内装饰装修用美容胶材料的物理性能应符合表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黑体" w:hAnsi="黑体" w:eastAsia="黑体"/>
          <w:color w:val="000000" w:themeColor="text1"/>
          <w:kern w:val="2"/>
          <w14:textFill>
            <w14:solidFill>
              <w14:schemeClr w14:val="tx1"/>
            </w14:solidFill>
          </w14:textFill>
        </w:rPr>
        <w:t>的规定。</w:t>
      </w:r>
    </w:p>
    <w:p>
      <w:pPr>
        <w:pStyle w:val="89"/>
        <w:numPr>
          <w:ilvl w:val="0"/>
          <w:numId w:val="0"/>
        </w:numPr>
        <w:tabs>
          <w:tab w:val="left" w:pos="360"/>
        </w:tabs>
        <w:ind w:left="3828"/>
        <w:jc w:val="both"/>
        <w:rPr>
          <w:rFonts w:hAnsi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黑体"/>
          <w:color w:val="000000" w:themeColor="text1"/>
          <w14:textFill>
            <w14:solidFill>
              <w14:schemeClr w14:val="tx1"/>
            </w14:solidFill>
          </w14:textFill>
        </w:rPr>
        <w:t>表3</w:t>
      </w:r>
      <w:r>
        <w:rPr>
          <w:rFonts w:hAnsi="黑体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hAnsi="黑体"/>
          <w:color w:val="000000" w:themeColor="text1"/>
          <w14:textFill>
            <w14:solidFill>
              <w14:schemeClr w14:val="tx1"/>
            </w14:solidFill>
          </w14:textFill>
        </w:rPr>
        <w:t>美容胶物理力学性能</w:t>
      </w:r>
      <w:bookmarkEnd w:id="36"/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1953"/>
        <w:gridCol w:w="1899"/>
        <w:gridCol w:w="2625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335" w:type="pct"/>
            <w:vAlign w:val="center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12" w:type="pct"/>
            <w:gridSpan w:val="2"/>
            <w:vAlign w:val="center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2653" w:type="pct"/>
            <w:gridSpan w:val="2"/>
            <w:vAlign w:val="center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" w:type="pct"/>
            <w:vAlign w:val="center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2" w:type="pct"/>
            <w:gridSpan w:val="2"/>
          </w:tcPr>
          <w:p>
            <w:pPr>
              <w:pStyle w:val="58"/>
              <w:widowControl w:val="0"/>
              <w:ind w:firstLine="0" w:firstLineChars="0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1" w:type="pct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20HM</w:t>
            </w:r>
          </w:p>
        </w:tc>
        <w:tc>
          <w:tcPr>
            <w:tcW w:w="1282" w:type="pct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20LM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" w:type="pct"/>
            <w:vAlign w:val="center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12" w:type="pct"/>
            <w:gridSpan w:val="2"/>
          </w:tcPr>
          <w:p>
            <w:pPr>
              <w:pStyle w:val="58"/>
              <w:widowControl w:val="0"/>
              <w:ind w:firstLine="0" w:firstLineChars="0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胶条外观</w:t>
            </w:r>
          </w:p>
        </w:tc>
        <w:tc>
          <w:tcPr>
            <w:tcW w:w="1371" w:type="pct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均匀细腻，无明显气泡、颗粒</w:t>
            </w:r>
          </w:p>
        </w:tc>
        <w:tc>
          <w:tcPr>
            <w:tcW w:w="1282" w:type="pct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均匀细腻，无明显气泡、颗粒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" w:type="pct"/>
            <w:vAlign w:val="center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12" w:type="pct"/>
            <w:gridSpan w:val="2"/>
          </w:tcPr>
          <w:p>
            <w:pPr>
              <w:pStyle w:val="58"/>
              <w:widowControl w:val="0"/>
              <w:ind w:firstLine="0" w:firstLineChars="0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下垂度（垂直）/（mm）   </w:t>
            </w:r>
          </w:p>
        </w:tc>
        <w:tc>
          <w:tcPr>
            <w:tcW w:w="1371" w:type="pct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≤3</w:t>
            </w:r>
          </w:p>
        </w:tc>
        <w:tc>
          <w:tcPr>
            <w:tcW w:w="1282" w:type="pct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≤3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" w:type="pct"/>
            <w:vAlign w:val="center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12" w:type="pct"/>
            <w:gridSpan w:val="2"/>
            <w:vAlign w:val="center"/>
          </w:tcPr>
          <w:p>
            <w:pPr>
              <w:pStyle w:val="58"/>
              <w:widowControl w:val="0"/>
              <w:ind w:firstLine="0" w:firstLineChars="0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表干时间/(hr)</w:t>
            </w:r>
          </w:p>
        </w:tc>
        <w:tc>
          <w:tcPr>
            <w:tcW w:w="1371" w:type="pct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≤3</w:t>
            </w:r>
          </w:p>
        </w:tc>
        <w:tc>
          <w:tcPr>
            <w:tcW w:w="1282" w:type="pct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≤3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" w:type="pct"/>
            <w:vAlign w:val="center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12" w:type="pct"/>
            <w:gridSpan w:val="2"/>
            <w:vAlign w:val="center"/>
          </w:tcPr>
          <w:p>
            <w:pPr>
              <w:pStyle w:val="58"/>
              <w:widowControl w:val="0"/>
              <w:ind w:firstLine="0" w:firstLineChars="0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挤出性（mL/min) </w:t>
            </w:r>
          </w:p>
        </w:tc>
        <w:tc>
          <w:tcPr>
            <w:tcW w:w="1371" w:type="pct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≥150</w:t>
            </w:r>
          </w:p>
        </w:tc>
        <w:tc>
          <w:tcPr>
            <w:tcW w:w="1282" w:type="pct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≥150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" w:type="pct"/>
            <w:vAlign w:val="center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012" w:type="pct"/>
            <w:gridSpan w:val="2"/>
            <w:vAlign w:val="center"/>
          </w:tcPr>
          <w:p>
            <w:pPr>
              <w:pStyle w:val="58"/>
              <w:widowControl w:val="0"/>
              <w:ind w:firstLine="0" w:firstLineChars="0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弹性恢复率/%*       </w:t>
            </w:r>
          </w:p>
        </w:tc>
        <w:tc>
          <w:tcPr>
            <w:tcW w:w="1371" w:type="pct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≥60</w:t>
            </w:r>
          </w:p>
        </w:tc>
        <w:tc>
          <w:tcPr>
            <w:tcW w:w="1282" w:type="pct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≥60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335" w:type="pct"/>
            <w:vMerge w:val="restart"/>
            <w:vAlign w:val="center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020" w:type="pct"/>
            <w:vMerge w:val="restart"/>
            <w:vAlign w:val="center"/>
          </w:tcPr>
          <w:p>
            <w:pPr>
              <w:pStyle w:val="58"/>
              <w:widowControl w:val="0"/>
              <w:ind w:firstLine="0" w:firstLineChars="0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拉伸模量（MPa）</w:t>
            </w:r>
          </w:p>
        </w:tc>
        <w:tc>
          <w:tcPr>
            <w:tcW w:w="992" w:type="pct"/>
            <w:vMerge w:val="restart"/>
            <w:vAlign w:val="center"/>
          </w:tcPr>
          <w:p>
            <w:pPr>
              <w:pStyle w:val="58"/>
              <w:widowControl w:val="0"/>
              <w:ind w:firstLine="0" w:firstLineChars="0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23℃</w:t>
            </w:r>
          </w:p>
          <w:p>
            <w:pPr>
              <w:pStyle w:val="58"/>
              <w:widowControl w:val="0"/>
              <w:ind w:firstLine="0" w:firstLineChars="0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-20℃</w:t>
            </w:r>
          </w:p>
        </w:tc>
        <w:tc>
          <w:tcPr>
            <w:tcW w:w="1371" w:type="pct"/>
            <w:vAlign w:val="center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≥0.4</w:t>
            </w:r>
          </w:p>
        </w:tc>
        <w:tc>
          <w:tcPr>
            <w:tcW w:w="1282" w:type="pct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≤0.4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335" w:type="pct"/>
            <w:vMerge w:val="continue"/>
            <w:vAlign w:val="center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pct"/>
            <w:vMerge w:val="continue"/>
            <w:vAlign w:val="center"/>
          </w:tcPr>
          <w:p>
            <w:pPr>
              <w:pStyle w:val="58"/>
              <w:widowControl w:val="0"/>
              <w:ind w:firstLine="0" w:firstLineChars="0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pct"/>
            <w:vMerge w:val="continue"/>
            <w:vAlign w:val="center"/>
          </w:tcPr>
          <w:p>
            <w:pPr>
              <w:pStyle w:val="58"/>
              <w:widowControl w:val="0"/>
              <w:ind w:firstLine="0" w:firstLineChars="0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1" w:type="pct"/>
            <w:vAlign w:val="center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或≥0.6</w:t>
            </w:r>
          </w:p>
        </w:tc>
        <w:tc>
          <w:tcPr>
            <w:tcW w:w="1282" w:type="pct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和≤0.6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335" w:type="pct"/>
            <w:vAlign w:val="center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012" w:type="pct"/>
            <w:gridSpan w:val="2"/>
            <w:vAlign w:val="center"/>
          </w:tcPr>
          <w:p>
            <w:pPr>
              <w:pStyle w:val="58"/>
              <w:widowControl w:val="0"/>
              <w:ind w:firstLine="0" w:firstLineChars="0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定伸粘接性</w:t>
            </w:r>
          </w:p>
        </w:tc>
        <w:tc>
          <w:tcPr>
            <w:tcW w:w="1371" w:type="pct"/>
            <w:vAlign w:val="center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无破坏</w:t>
            </w:r>
          </w:p>
        </w:tc>
        <w:tc>
          <w:tcPr>
            <w:tcW w:w="1282" w:type="pct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无破坏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" w:type="pct"/>
            <w:vAlign w:val="center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012" w:type="pct"/>
            <w:gridSpan w:val="2"/>
            <w:vAlign w:val="center"/>
          </w:tcPr>
          <w:p>
            <w:pPr>
              <w:pStyle w:val="58"/>
              <w:widowControl w:val="0"/>
              <w:ind w:firstLine="0" w:firstLineChars="0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浸水后定伸粘接性</w:t>
            </w:r>
          </w:p>
        </w:tc>
        <w:tc>
          <w:tcPr>
            <w:tcW w:w="1371" w:type="pct"/>
            <w:vAlign w:val="center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无破坏</w:t>
            </w:r>
          </w:p>
        </w:tc>
        <w:tc>
          <w:tcPr>
            <w:tcW w:w="1282" w:type="pct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无破坏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335" w:type="pct"/>
            <w:vAlign w:val="center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012" w:type="pct"/>
            <w:gridSpan w:val="2"/>
            <w:vAlign w:val="center"/>
          </w:tcPr>
          <w:p>
            <w:pPr>
              <w:pStyle w:val="58"/>
              <w:widowControl w:val="0"/>
              <w:ind w:firstLine="0" w:firstLineChars="0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质量损失%</w:t>
            </w:r>
          </w:p>
        </w:tc>
        <w:tc>
          <w:tcPr>
            <w:tcW w:w="1371" w:type="pct"/>
            <w:vAlign w:val="center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≤6</w:t>
            </w:r>
          </w:p>
        </w:tc>
        <w:tc>
          <w:tcPr>
            <w:tcW w:w="1282" w:type="pct"/>
          </w:tcPr>
          <w:p>
            <w:pPr>
              <w:pStyle w:val="58"/>
              <w:widowControl w:val="0"/>
              <w:ind w:firstLine="0" w:firstLineChars="0"/>
              <w:jc w:val="center"/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≤6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5000" w:type="pct"/>
            <w:gridSpan w:val="5"/>
            <w:vAlign w:val="center"/>
          </w:tcPr>
          <w:p>
            <w:pPr>
              <w:pStyle w:val="58"/>
              <w:widowControl w:val="0"/>
              <w:ind w:firstLine="0" w:firstLineChars="0"/>
              <w:rPr>
                <w:rFonts w:hAnsi="宋体"/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*仅限于实色美容胶。葱粉、珠光美容胶不做要求。</w:t>
            </w:r>
          </w:p>
        </w:tc>
      </w:tr>
    </w:tbl>
    <w:p>
      <w:pPr>
        <w:pStyle w:val="5"/>
        <w:numPr>
          <w:ilvl w:val="2"/>
          <w:numId w:val="11"/>
        </w:numP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bookmarkStart w:id="37" w:name="_Toc63100412"/>
      <w:bookmarkStart w:id="38" w:name="_Toc13732335"/>
      <w:bookmarkStart w:id="39" w:name="_Toc13748288"/>
      <w:bookmarkStart w:id="40" w:name="_Toc13672242"/>
      <w:bookmarkStart w:id="41" w:name="_Toc261589496"/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双组份适用期由供需双方商定。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5.3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耐黄变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硅酮类美容胶耐黄变等级应为0级，硅烷改性聚醚和聚氨酯类美容胶耐黄变等级应为0级或1级。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5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.4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防霉性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室内装饰装修用美容胶材料应为0级。</w:t>
      </w:r>
    </w:p>
    <w:p>
      <w:pPr>
        <w:ind w:firstLine="420" w:firstLineChars="20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77"/>
        <w:numPr>
          <w:ilvl w:val="0"/>
          <w:numId w:val="10"/>
        </w:numPr>
        <w:spacing w:before="312" w:beforeLines="100" w:after="312" w:afterLines="100"/>
        <w:outlineLvl w:val="0"/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试验方法</w:t>
      </w:r>
      <w:bookmarkEnd w:id="37"/>
      <w:bookmarkEnd w:id="38"/>
      <w:bookmarkEnd w:id="39"/>
      <w:bookmarkEnd w:id="40"/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bookmarkStart w:id="42" w:name="_Toc13748290"/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6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.1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基本规定</w:t>
      </w:r>
    </w:p>
    <w:p>
      <w:pPr>
        <w:pStyle w:val="53"/>
        <w:ind w:left="0" w:firstLine="0"/>
        <w:jc w:val="both"/>
        <w:outlineLvl w:val="2"/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/>
          <w:color w:val="000000" w:themeColor="text1"/>
          <w14:textFill>
            <w14:solidFill>
              <w14:schemeClr w14:val="tx1"/>
            </w14:solidFill>
          </w14:textFill>
        </w:rPr>
        <w:t>6</w:t>
      </w:r>
      <w:r>
        <w:rPr>
          <w:rFonts w:ascii="黑体" w:hAnsi="黑体"/>
          <w:color w:val="000000" w:themeColor="text1"/>
          <w14:textFill>
            <w14:solidFill>
              <w14:schemeClr w14:val="tx1"/>
            </w14:solidFill>
          </w14:textFill>
        </w:rPr>
        <w:t>.1.1</w:t>
      </w:r>
      <w:r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 xml:space="preserve"> 标准试验条件为：温度</w:t>
      </w:r>
      <w:r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rFonts w:eastAsia="宋体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±</w:t>
      </w:r>
      <w:r>
        <w:rPr>
          <w:rFonts w:eastAsia="宋体"/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）℃</w:t>
      </w:r>
      <w:r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，相对湿度</w:t>
      </w:r>
      <w:r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rFonts w:eastAsia="宋体"/>
          <w:color w:val="000000" w:themeColor="text1"/>
          <w14:textFill>
            <w14:solidFill>
              <w14:schemeClr w14:val="tx1"/>
            </w14:solidFill>
          </w14:textFill>
        </w:rPr>
        <w:t>50</w:t>
      </w:r>
      <w:r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±</w:t>
      </w:r>
      <w:r>
        <w:rPr>
          <w:rFonts w:eastAsia="宋体"/>
          <w:color w:val="000000" w:themeColor="text1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）</w:t>
      </w:r>
      <w:r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%。</w:t>
      </w:r>
    </w:p>
    <w:p>
      <w:pPr>
        <w:pStyle w:val="53"/>
        <w:ind w:left="0" w:firstLine="0"/>
        <w:jc w:val="both"/>
        <w:outlineLvl w:val="2"/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黑体" w:hAnsi="黑体"/>
          <w:color w:val="000000" w:themeColor="text1"/>
          <w14:textFill>
            <w14:solidFill>
              <w14:schemeClr w14:val="tx1"/>
            </w14:solidFill>
          </w14:textFill>
        </w:rPr>
        <w:t>6.1.2</w:t>
      </w:r>
      <w:r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 xml:space="preserve"> 所有试验样品</w:t>
      </w:r>
      <w:r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及所用试验试板、器具</w:t>
      </w:r>
      <w:r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应在标准试验条件下至少放置</w:t>
      </w:r>
      <w:r>
        <w:rPr>
          <w:rFonts w:eastAsia="宋体"/>
          <w:color w:val="000000" w:themeColor="text1"/>
          <w14:textFill>
            <w14:solidFill>
              <w14:schemeClr w14:val="tx1"/>
            </w14:solidFill>
          </w14:textFill>
        </w:rPr>
        <w:t>24h</w:t>
      </w:r>
      <w:r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后进行试验。</w:t>
      </w:r>
    </w:p>
    <w:p>
      <w:pPr>
        <w:pStyle w:val="5"/>
        <w:ind w:left="0" w:firstLine="0"/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6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.1.3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试验伸长率和拉压幅度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试验伸长率和拉压幅度见表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jc w:val="center"/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表</w:t>
      </w:r>
      <w:r>
        <w:rPr>
          <w:rFonts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4 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试验伸长率和拉压幅度</w:t>
      </w:r>
    </w:p>
    <w:tbl>
      <w:tblPr>
        <w:tblStyle w:val="3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3"/>
        <w:gridCol w:w="2393"/>
        <w:gridCol w:w="2393"/>
        <w:gridCol w:w="2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3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2393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3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2393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3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3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3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HM</w:t>
            </w:r>
          </w:p>
        </w:tc>
        <w:tc>
          <w:tcPr>
            <w:tcW w:w="2393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LM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3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伸长率</w:t>
            </w:r>
          </w:p>
        </w:tc>
        <w:tc>
          <w:tcPr>
            <w:tcW w:w="2393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弹性回复率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拉伸模量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定伸粘接性</w:t>
            </w:r>
          </w:p>
        </w:tc>
        <w:tc>
          <w:tcPr>
            <w:tcW w:w="2393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60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2393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3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拉压幅度</w:t>
            </w:r>
          </w:p>
        </w:tc>
        <w:tc>
          <w:tcPr>
            <w:tcW w:w="2393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冷拉热压后粘接性</w:t>
            </w:r>
          </w:p>
        </w:tc>
        <w:tc>
          <w:tcPr>
            <w:tcW w:w="2393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2393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20%</w:t>
            </w:r>
          </w:p>
        </w:tc>
      </w:tr>
    </w:tbl>
    <w:p>
      <w:pPr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6.2 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试件制备</w:t>
      </w:r>
    </w:p>
    <w:p>
      <w:pPr>
        <w:pStyle w:val="5"/>
        <w:ind w:left="0" w:firstLine="0"/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6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.2.1  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试件制备方法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制备试件前，用于试验的密封胶应在标准条件下放置2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h以上。试验基材选用合适的清洁剂清洁。制备时试样应用挤枪从包装容器中直接挤走注模，是试样充满模具内腔，避免形成气泡。双组分试样应按生产厂注明的比例，在负压约0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.09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MPa的真空条件下搅拌混合均匀，混合时间约为5min。若事先无特殊要求，应在适用期内完成注模和修整。</w:t>
      </w:r>
    </w:p>
    <w:p>
      <w:pPr>
        <w:pStyle w:val="5"/>
        <w:ind w:left="0" w:firstLine="0"/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6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.2.2　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粘接试件数量和制备方法见表</w:t>
      </w:r>
      <w:r>
        <w:rPr>
          <w:rFonts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5 </w:t>
      </w:r>
    </w:p>
    <w:p>
      <w:pPr>
        <w:widowControl/>
        <w:spacing w:before="156" w:beforeLines="50" w:after="156" w:afterLines="50"/>
        <w:ind w:left="141"/>
        <w:jc w:val="center"/>
        <w:outlineLvl w:val="2"/>
        <w:rPr>
          <w:rFonts w:ascii="黑体" w:hAnsi="黑体" w:eastAsia="黑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表</w:t>
      </w:r>
      <w:r>
        <w:rPr>
          <w:rFonts w:eastAsia="黑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5　</w:t>
      </w:r>
      <w:r>
        <w:rPr>
          <w:rFonts w:hint="eastAsia" w:ascii="黑体" w:hAnsi="黑体" w:eastAsia="黑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粘接试件数量和制备方法</w:t>
      </w:r>
    </w:p>
    <w:tbl>
      <w:tblPr>
        <w:tblStyle w:val="3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3335"/>
        <w:gridCol w:w="1602"/>
        <w:gridCol w:w="1516"/>
        <w:gridCol w:w="2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pct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578" w:type="pct"/>
            <w:gridSpan w:val="2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792" w:type="pct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试件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152" w:type="pct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制备方法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477" w:type="pct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78" w:type="pct"/>
            <w:gridSpan w:val="2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弹性恢复率</w:t>
            </w:r>
          </w:p>
        </w:tc>
        <w:tc>
          <w:tcPr>
            <w:tcW w:w="792" w:type="pct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52" w:type="pct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GB</w:t>
            </w: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/T 13477.17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477" w:type="pct"/>
            <w:vMerge w:val="restart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42" w:type="pct"/>
            <w:vMerge w:val="restart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拉伸模量</w:t>
            </w:r>
          </w:p>
        </w:tc>
        <w:tc>
          <w:tcPr>
            <w:tcW w:w="837" w:type="pct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℃</w:t>
            </w:r>
          </w:p>
        </w:tc>
        <w:tc>
          <w:tcPr>
            <w:tcW w:w="792" w:type="pct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52" w:type="pct"/>
            <w:vMerge w:val="restart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GB/T 13477.8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477" w:type="pct"/>
            <w:vMerge w:val="continue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pct"/>
            <w:vMerge w:val="continue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7" w:type="pct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℃</w:t>
            </w:r>
          </w:p>
        </w:tc>
        <w:tc>
          <w:tcPr>
            <w:tcW w:w="792" w:type="pct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52" w:type="pct"/>
            <w:vMerge w:val="continue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pct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78" w:type="pct"/>
            <w:gridSpan w:val="2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定伸粘接性</w:t>
            </w:r>
          </w:p>
        </w:tc>
        <w:tc>
          <w:tcPr>
            <w:tcW w:w="792" w:type="pct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52" w:type="pct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GB/T 13477.10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pct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578" w:type="pct"/>
            <w:gridSpan w:val="2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冷拉-热压后粘接性</w:t>
            </w:r>
          </w:p>
        </w:tc>
        <w:tc>
          <w:tcPr>
            <w:tcW w:w="792" w:type="pct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52" w:type="pct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GB/T 13477.13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pct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578" w:type="pct"/>
            <w:gridSpan w:val="2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浸水后定伸粘接性</w:t>
            </w:r>
          </w:p>
        </w:tc>
        <w:tc>
          <w:tcPr>
            <w:tcW w:w="792" w:type="pct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52" w:type="pct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2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GB/T 13477.11</w:t>
            </w:r>
          </w:p>
        </w:tc>
      </w:tr>
    </w:tbl>
    <w:p>
      <w:pPr>
        <w:pStyle w:val="5"/>
        <w:ind w:left="0" w:firstLine="0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6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.2.3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制备后的粘接性试件按下列条件养护</w:t>
      </w: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：</w:t>
      </w:r>
    </w:p>
    <w:p>
      <w:pPr>
        <w:ind w:firstLine="420" w:firstLineChars="200"/>
        <w:rPr>
          <w:rFonts w:ascii="宋体" w:hAnsi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  </w:t>
      </w:r>
      <w:r>
        <w:rPr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A</w:t>
      </w:r>
      <w:r>
        <w:rPr>
          <w:rFonts w:hint="eastAsia" w:ascii="宋体" w:hAnsi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） 密封胶在标准试验条件下放置</w:t>
      </w:r>
      <w:r>
        <w:rPr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28d</w:t>
      </w:r>
      <w:r>
        <w:rPr>
          <w:rFonts w:hint="eastAsia" w:ascii="宋体" w:hAnsi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；</w:t>
      </w:r>
    </w:p>
    <w:p>
      <w:pPr>
        <w:pStyle w:val="95"/>
        <w:numPr>
          <w:ilvl w:val="0"/>
          <w:numId w:val="12"/>
        </w:numPr>
        <w:ind w:firstLineChars="0"/>
        <w:rPr>
          <w:rFonts w:ascii="宋体" w:hAnsi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在不损坏试件条件下，养护期间垫块应尽早分离。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6.3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外观</w:t>
      </w:r>
    </w:p>
    <w:p>
      <w:pPr>
        <w:widowControl/>
        <w:spacing w:before="156" w:beforeLines="50" w:after="156" w:afterLines="50"/>
        <w:ind w:firstLine="420" w:firstLineChars="200"/>
        <w:jc w:val="left"/>
        <w:outlineLvl w:val="2"/>
        <w:rPr>
          <w:rFonts w:asciiTheme="minorEastAsia" w:hAnsiTheme="minorEastAsia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产品刮平后目测。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6.4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下垂度</w:t>
      </w:r>
    </w:p>
    <w:p>
      <w:pPr>
        <w:widowControl/>
        <w:spacing w:before="156" w:beforeLines="50" w:after="156" w:afterLines="50"/>
        <w:ind w:firstLine="420" w:firstLineChars="200"/>
        <w:jc w:val="left"/>
        <w:outlineLvl w:val="2"/>
        <w:rPr>
          <w:rFonts w:ascii="黑体" w:hAnsi="黑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按GB/T 13477.6-2002 进行 ，试件在（50</w:t>
      </w:r>
      <w:r>
        <w:rPr>
          <w:rFonts w:asciiTheme="minorEastAsia" w:hAnsiTheme="minorEastAsia" w:eastAsiaTheme="minorEastAsia"/>
          <w:color w:val="000000" w:themeColor="text1"/>
          <w14:textFill>
            <w14:solidFill>
              <w14:schemeClr w14:val="tx1"/>
            </w14:solidFill>
          </w14:textFill>
        </w:rPr>
        <w:t>±</w:t>
      </w:r>
      <w:r>
        <w:rPr>
          <w:rFonts w:eastAsiaTheme="minorEastAsia"/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℃）烘箱中放置24h</w:t>
      </w:r>
      <w:r>
        <w:rPr>
          <w:rFonts w:hint="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6.5　挥发性有机化合物总量 (VOC) </w:t>
      </w:r>
    </w:p>
    <w:p>
      <w:pPr>
        <w:widowControl/>
        <w:spacing w:before="156" w:beforeLines="50" w:after="156" w:afterLines="50"/>
        <w:ind w:firstLine="420" w:firstLineChars="200"/>
        <w:jc w:val="left"/>
        <w:outlineLvl w:val="2"/>
        <w:rPr>
          <w:rFonts w:ascii="宋体" w:hAnsi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挥发性有机化合物总量</w:t>
      </w:r>
      <w:r>
        <w:rPr>
          <w:rFonts w:ascii="宋体" w:hAnsi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(</w:t>
      </w:r>
      <w:r>
        <w:rPr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VOC</w:t>
      </w:r>
      <w:r>
        <w:rPr>
          <w:rFonts w:ascii="宋体" w:hAnsi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宋体" w:hAnsi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按</w:t>
      </w:r>
      <w:r>
        <w:rPr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GB 18583-2008</w:t>
      </w:r>
      <w:r>
        <w:rPr>
          <w:rFonts w:hint="eastAsia" w:ascii="宋体" w:hAnsi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中附录</w:t>
      </w:r>
      <w:r>
        <w:rPr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F</w:t>
      </w:r>
      <w:r>
        <w:rPr>
          <w:rFonts w:hint="eastAsia" w:ascii="宋体" w:hAnsi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规定测试。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6.6　游离甲醛</w:t>
      </w:r>
    </w:p>
    <w:p>
      <w:pPr>
        <w:pStyle w:val="58"/>
        <w:spacing w:line="360" w:lineRule="auto"/>
        <w:ind w:firstLine="42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按</w:t>
      </w:r>
      <w:bookmarkStart w:id="43" w:name="_Hlk38523751"/>
      <w:r>
        <w:rPr>
          <w:rFonts w:ascii="Times New Roman"/>
          <w:color w:val="000000" w:themeColor="text1"/>
          <w14:textFill>
            <w14:solidFill>
              <w14:schemeClr w14:val="tx1"/>
            </w14:solidFill>
          </w14:textFill>
        </w:rPr>
        <w:t>GB 18583-2008</w:t>
      </w:r>
      <w:bookmarkEnd w:id="43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附录</w:t>
      </w:r>
      <w:r>
        <w:rPr>
          <w:rFonts w:ascii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中溶剂型胶黏剂的规定进行试验。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6.7　苯</w:t>
      </w:r>
    </w:p>
    <w:p>
      <w:pPr>
        <w:pStyle w:val="58"/>
        <w:spacing w:line="360" w:lineRule="auto"/>
        <w:ind w:firstLine="420"/>
        <w:jc w:val="left"/>
        <w:rPr>
          <w:rFonts w:ascii="黑体" w:hAnsi="黑体" w:eastAsia="黑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按</w:t>
      </w:r>
      <w:r>
        <w:rPr>
          <w:rFonts w:ascii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GB 30982－2016</w:t>
      </w:r>
      <w:r>
        <w:rPr>
          <w:rFonts w:hint="eastAsia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中附录B规定进行试验。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6.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8 甲苯</w:t>
      </w:r>
    </w:p>
    <w:p>
      <w:pPr>
        <w:pStyle w:val="58"/>
        <w:spacing w:line="360" w:lineRule="auto"/>
        <w:ind w:firstLine="42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按</w:t>
      </w:r>
      <w:r>
        <w:rPr>
          <w:rFonts w:ascii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GB 30982－2009</w:t>
      </w:r>
      <w:r>
        <w:rPr>
          <w:rFonts w:hint="eastAsia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中附录B的方法进行试验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6.9　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甲苯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二异氰酸酯</w:t>
      </w:r>
    </w:p>
    <w:p>
      <w:pPr>
        <w:pStyle w:val="58"/>
        <w:spacing w:line="360" w:lineRule="auto"/>
        <w:ind w:firstLine="409" w:firstLineChars="195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按</w:t>
      </w:r>
      <w:r>
        <w:rPr>
          <w:rFonts w:ascii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GB 30982－2009</w:t>
      </w:r>
      <w:r>
        <w:rPr>
          <w:rFonts w:hint="eastAsia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中附录</w:t>
      </w:r>
      <w:r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D</w:t>
      </w:r>
      <w:r>
        <w:rPr>
          <w:rFonts w:hint="eastAsia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的方法进行试验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6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.10　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表干时间</w:t>
      </w:r>
    </w:p>
    <w:p>
      <w:pPr>
        <w:pStyle w:val="58"/>
        <w:spacing w:line="360" w:lineRule="auto"/>
        <w:ind w:firstLine="420"/>
        <w:jc w:val="left"/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按</w:t>
      </w:r>
      <w:r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GB/T 13477.5 </w:t>
      </w:r>
      <w:r>
        <w:rPr>
          <w:rFonts w:hint="eastAsia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试验。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6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.11　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挤出性</w:t>
      </w:r>
    </w:p>
    <w:p>
      <w:pPr>
        <w:pStyle w:val="58"/>
        <w:spacing w:line="360" w:lineRule="auto"/>
        <w:ind w:firstLine="420"/>
        <w:jc w:val="left"/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按GB/T 13477.3 试验，喷嘴内径4mm，气压调至300±10kpa，样品预处理温度（23±2）℃。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6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.12　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弹性恢复率</w:t>
      </w:r>
    </w:p>
    <w:p>
      <w:pPr>
        <w:pStyle w:val="58"/>
        <w:spacing w:line="360" w:lineRule="auto"/>
        <w:ind w:firstLine="420"/>
        <w:jc w:val="left"/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按</w:t>
      </w:r>
      <w:bookmarkStart w:id="44" w:name="_Hlk38523870"/>
      <w:r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GB/T </w:t>
      </w:r>
      <w:bookmarkEnd w:id="44"/>
      <w:r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13477.17</w:t>
      </w:r>
      <w:r>
        <w:rPr>
          <w:rFonts w:hint="eastAsia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试验，试验伸长率见表</w:t>
      </w:r>
      <w:r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eastAsia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6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.13　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拉伸模量</w:t>
      </w:r>
    </w:p>
    <w:p>
      <w:pPr>
        <w:pStyle w:val="58"/>
        <w:spacing w:line="360" w:lineRule="auto"/>
        <w:ind w:firstLine="420"/>
        <w:jc w:val="left"/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拉伸模量以相应伸长率时的强度表示，按GB/T 13477.8试验，测定并计算试件拉伸至表4规定的相应伸长率时的强度（MPa）作为模量，其平均值按GB/T 8170修约至小数点后一位。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14:textFill>
            <w14:solidFill>
              <w14:schemeClr w14:val="tx1"/>
            </w14:solidFill>
          </w14:textFill>
        </w:rPr>
        <w:t>6</w:t>
      </w:r>
      <w:r>
        <w:rPr>
          <w:rFonts w:ascii="黑体" w:hAnsi="黑体" w:eastAsia="黑体"/>
          <w:bCs/>
          <w:color w:val="000000" w:themeColor="text1"/>
          <w14:textFill>
            <w14:solidFill>
              <w14:schemeClr w14:val="tx1"/>
            </w14:solidFill>
          </w14:textFill>
        </w:rPr>
        <w:t>.14</w:t>
      </w:r>
      <w:r>
        <w:rPr>
          <w:rFonts w:hint="eastAsia" w:ascii="黑体" w:hAnsi="黑体" w:eastAsia="黑体"/>
          <w:bCs/>
          <w:color w:val="000000" w:themeColor="text1"/>
          <w14:textFill>
            <w14:solidFill>
              <w14:schemeClr w14:val="tx1"/>
            </w14:solidFill>
          </w14:textFill>
        </w:rPr>
        <w:t>定伸粘接性</w:t>
      </w:r>
    </w:p>
    <w:p>
      <w:pPr>
        <w:pStyle w:val="58"/>
        <w:spacing w:line="360" w:lineRule="auto"/>
        <w:ind w:firstLine="420"/>
        <w:jc w:val="left"/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按GB/T 13477.10 试验，试</w:t>
      </w:r>
      <w:r>
        <w:rPr>
          <w:rFonts w:hint="eastAsia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件</w:t>
      </w:r>
      <w:r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伸长率见表4,试件破坏按GB/T 22083-2008中7.3进行判定。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14:textFill>
            <w14:solidFill>
              <w14:schemeClr w14:val="tx1"/>
            </w14:solidFill>
          </w14:textFill>
        </w:rPr>
        <w:t>6</w:t>
      </w:r>
      <w:r>
        <w:rPr>
          <w:rFonts w:ascii="黑体" w:hAnsi="黑体" w:eastAsia="黑体"/>
          <w:bCs/>
          <w:color w:val="000000" w:themeColor="text1"/>
          <w14:textFill>
            <w14:solidFill>
              <w14:schemeClr w14:val="tx1"/>
            </w14:solidFill>
          </w14:textFill>
        </w:rPr>
        <w:t>.15</w:t>
      </w:r>
      <w:r>
        <w:rPr>
          <w:rFonts w:hint="eastAsia" w:ascii="黑体" w:hAnsi="黑体" w:eastAsia="黑体"/>
          <w:bCs/>
          <w:color w:val="000000" w:themeColor="text1"/>
          <w14:textFill>
            <w14:solidFill>
              <w14:schemeClr w14:val="tx1"/>
            </w14:solidFill>
          </w14:textFill>
        </w:rPr>
        <w:t>冷拉-热压后粘接性</w:t>
      </w:r>
    </w:p>
    <w:p>
      <w:pPr>
        <w:pStyle w:val="58"/>
        <w:spacing w:line="360" w:lineRule="auto"/>
        <w:ind w:firstLine="420"/>
        <w:jc w:val="left"/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按GB/T 13477.13 试验，试件的拉压幅度见表4，试件破坏按GB/T 22083-2008中7.3进行判定。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14:textFill>
            <w14:solidFill>
              <w14:schemeClr w14:val="tx1"/>
            </w14:solidFill>
          </w14:textFill>
        </w:rPr>
        <w:t>6</w:t>
      </w:r>
      <w:r>
        <w:rPr>
          <w:rFonts w:ascii="黑体" w:hAnsi="黑体" w:eastAsia="黑体"/>
          <w:bCs/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黑体" w:hAnsi="黑体" w:eastAsia="黑体"/>
          <w:bCs/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ascii="黑体" w:hAnsi="黑体" w:eastAsia="黑体"/>
          <w:bCs/>
          <w:color w:val="000000" w:themeColor="text1"/>
          <w14:textFill>
            <w14:solidFill>
              <w14:schemeClr w14:val="tx1"/>
            </w14:solidFill>
          </w14:textFill>
        </w:rPr>
        <w:t xml:space="preserve">6 </w:t>
      </w:r>
      <w:r>
        <w:rPr>
          <w:rFonts w:hint="eastAsia" w:ascii="黑体" w:hAnsi="黑体" w:eastAsia="黑体"/>
          <w:bCs/>
          <w:color w:val="000000" w:themeColor="text1"/>
          <w14:textFill>
            <w14:solidFill>
              <w14:schemeClr w14:val="tx1"/>
            </w14:solidFill>
          </w14:textFill>
        </w:rPr>
        <w:t>浸水后定伸粘接性</w:t>
      </w:r>
    </w:p>
    <w:p>
      <w:pPr>
        <w:pStyle w:val="58"/>
        <w:spacing w:line="360" w:lineRule="auto"/>
        <w:ind w:firstLine="420"/>
        <w:jc w:val="left"/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按GB/T 13477.11 试验，试件的拉压幅度见表4，试件破坏按GB/T 22083-2008中7.3进行判定。</w:t>
      </w:r>
      <w:bookmarkEnd w:id="42"/>
    </w:p>
    <w:p>
      <w:pPr>
        <w:pStyle w:val="3"/>
        <w:numPr>
          <w:ilvl w:val="0"/>
          <w:numId w:val="0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45" w:name="_Toc13748295"/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6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.17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质量损失</w:t>
      </w:r>
    </w:p>
    <w:p>
      <w:pPr>
        <w:pStyle w:val="58"/>
        <w:spacing w:line="360" w:lineRule="auto"/>
        <w:ind w:firstLine="420"/>
        <w:jc w:val="left"/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按GB/T 13477.</w:t>
      </w:r>
      <w:r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19</w:t>
      </w:r>
      <w:r>
        <w:rPr>
          <w:rFonts w:hint="eastAsia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试验。</w:t>
      </w:r>
    </w:p>
    <w:p>
      <w:pPr>
        <w:pStyle w:val="3"/>
        <w:numPr>
          <w:ilvl w:val="0"/>
          <w:numId w:val="0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6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.18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防霉等级</w:t>
      </w:r>
    </w:p>
    <w:p>
      <w:pPr>
        <w:pStyle w:val="58"/>
        <w:spacing w:line="360" w:lineRule="auto"/>
        <w:ind w:firstLine="420"/>
        <w:jc w:val="left"/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按GB/T 1741 进行试验。密封胶在标准试验条件下制备厚度约为2mm的涂膜层并养护7d。试验时不使用载体面板，切取50mm×50mm大小的试件直接进行试验，菌种采用外墙漆膜防霉试验规定的菌种。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6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.19 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耐黄变</w:t>
      </w:r>
    </w:p>
    <w:p>
      <w:pPr>
        <w:pStyle w:val="58"/>
        <w:spacing w:line="360" w:lineRule="auto"/>
        <w:ind w:firstLine="420"/>
        <w:jc w:val="left"/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按GB/T 23983-2009的规定进行试验，采用UVA340强度0.68W/</w:t>
      </w:r>
      <w:r>
        <w:rPr>
          <w:rFonts w:hint="eastAsia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m</w:t>
      </w:r>
      <w:r>
        <w:rPr>
          <w:rFonts w:hAnsi="宋体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，累计辐照时间100hr。结果的评定应按GB/T 1766-2008中的4.2的规定进行。</w:t>
      </w:r>
    </w:p>
    <w:p>
      <w:pPr>
        <w:ind w:firstLine="435"/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77"/>
        <w:numPr>
          <w:ilvl w:val="0"/>
          <w:numId w:val="10"/>
        </w:numPr>
        <w:spacing w:before="312" w:beforeLines="100" w:after="312" w:afterLines="100"/>
        <w:outlineLvl w:val="0"/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检验规则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7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.1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检验分类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按检验类型分为出厂检验和型式检验。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 7.2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检验项目</w:t>
      </w:r>
    </w:p>
    <w:p>
      <w:pPr>
        <w:pStyle w:val="5"/>
        <w:ind w:left="0" w:firstLine="0"/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7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.2.1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出厂检验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出厂检验项目包括：外观、下垂度、表干时间、挤出性、弹性恢复率、拉伸模量、定伸粘接性。</w:t>
      </w:r>
    </w:p>
    <w:p>
      <w:pPr>
        <w:pStyle w:val="5"/>
        <w:ind w:left="0" w:firstLine="0"/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7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.2.2  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型式检验</w:t>
      </w:r>
    </w:p>
    <w:p>
      <w:pPr>
        <w:pStyle w:val="58"/>
        <w:ind w:firstLine="42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型式检验项目包括表1表2规定的全部项目。有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下列情况之一时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应进行型式检验：</w:t>
      </w:r>
    </w:p>
    <w:p>
      <w:pPr>
        <w:pStyle w:val="58"/>
        <w:numPr>
          <w:ilvl w:val="0"/>
          <w:numId w:val="13"/>
        </w:numPr>
        <w:ind w:left="777" w:hanging="357"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正常生产时，每年应检验一次；</w:t>
      </w:r>
    </w:p>
    <w:p>
      <w:pPr>
        <w:pStyle w:val="58"/>
        <w:numPr>
          <w:ilvl w:val="0"/>
          <w:numId w:val="13"/>
        </w:numPr>
        <w:ind w:left="777" w:hanging="357"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新产品投产或产品转厂生产的试制定型鉴定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时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；</w:t>
      </w:r>
    </w:p>
    <w:p>
      <w:pPr>
        <w:pStyle w:val="58"/>
        <w:numPr>
          <w:ilvl w:val="0"/>
          <w:numId w:val="13"/>
        </w:numPr>
        <w:ind w:left="777" w:hanging="357"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生产配方、关键原材料来源或生产工艺有重大变更，可能影响产品质量时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；</w:t>
      </w:r>
    </w:p>
    <w:p>
      <w:pPr>
        <w:pStyle w:val="58"/>
        <w:numPr>
          <w:ilvl w:val="0"/>
          <w:numId w:val="13"/>
        </w:numPr>
        <w:ind w:left="777" w:hanging="357"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停产半年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后又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恢复生产时；</w:t>
      </w:r>
    </w:p>
    <w:p>
      <w:pPr>
        <w:pStyle w:val="58"/>
        <w:numPr>
          <w:ilvl w:val="0"/>
          <w:numId w:val="13"/>
        </w:numPr>
        <w:ind w:left="777" w:hanging="357"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出厂检验结果与上次型式检验有较大差异时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7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.3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组批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以同一类型原料、配方和工艺生产的每5t为一批，不足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t的也可为一批。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7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.4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抽样</w:t>
      </w:r>
    </w:p>
    <w:p>
      <w:pPr>
        <w:pStyle w:val="53"/>
        <w:tabs>
          <w:tab w:val="clear" w:pos="360"/>
          <w:tab w:val="clear" w:pos="1305"/>
        </w:tabs>
        <w:spacing w:before="156" w:beforeLines="50" w:after="156" w:afterLines="50"/>
        <w:ind w:left="0" w:firstLine="420" w:firstLineChars="200"/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产品随机取样，样品总量约为4kg，双组分产品取样后应立即分别密封包装。另取同样数量样品作为备用样。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7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.5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判定规则</w:t>
      </w:r>
    </w:p>
    <w:p>
      <w:pPr>
        <w:pStyle w:val="5"/>
        <w:ind w:left="0" w:firstLine="0"/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7.5.1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单项判定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下垂度、表干时间、定伸粘接性、冷拉-热压后粘接性、同一温度下拉伸-压缩循环后粘接性、浸水后定伸粘接性、防霉等级每个试件都符合标准规定，则判该项合格。其余项目试验结果的算术平均值符合标准规定，判该项合格。</w:t>
      </w:r>
    </w:p>
    <w:p>
      <w:pPr>
        <w:pStyle w:val="5"/>
        <w:ind w:left="0" w:firstLine="0"/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7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.5.2.1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综合判定</w:t>
      </w:r>
    </w:p>
    <w:p>
      <w:pPr>
        <w:pStyle w:val="6"/>
        <w:numPr>
          <w:ilvl w:val="0"/>
          <w:numId w:val="0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7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.5.2.1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出厂检验项目全部符合要求时，则判该批产品合格。</w:t>
      </w:r>
    </w:p>
    <w:p>
      <w:pPr>
        <w:pStyle w:val="6"/>
        <w:numPr>
          <w:ilvl w:val="0"/>
          <w:numId w:val="0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7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.5.2.2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型式检验项目符合第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章全部要求时，则判该批产品合格。</w:t>
      </w:r>
    </w:p>
    <w:p>
      <w:pPr>
        <w:pStyle w:val="6"/>
        <w:numPr>
          <w:ilvl w:val="0"/>
          <w:numId w:val="0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7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.5.2.3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外观质量或防霉等级不符合标准规定时，则判该批产品不合格。</w:t>
      </w:r>
    </w:p>
    <w:p>
      <w:pPr>
        <w:pStyle w:val="6"/>
        <w:numPr>
          <w:ilvl w:val="0"/>
          <w:numId w:val="0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7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.5.2.4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5.2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的检验结果有两项及两项以上指标不符合标准规定时，则判该批产品不合格。</w:t>
      </w:r>
    </w:p>
    <w:p>
      <w:pPr>
        <w:pStyle w:val="6"/>
        <w:numPr>
          <w:ilvl w:val="0"/>
          <w:numId w:val="0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7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.5.2.5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在外观质量和防霉等级均合格的条件下，5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.2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其它项目的检验结果若有一项不符合标准规定时，用备用样品对该项进行单项检验，合格则判该批产品合格，否则判该批产品不合格。</w:t>
      </w:r>
    </w:p>
    <w:p>
      <w:pPr>
        <w:pStyle w:val="4"/>
        <w:rPr>
          <w:rFonts w:hint="eastAsia"/>
        </w:rPr>
      </w:pPr>
    </w:p>
    <w:p>
      <w:pPr>
        <w:pStyle w:val="77"/>
        <w:numPr>
          <w:ilvl w:val="0"/>
          <w:numId w:val="10"/>
        </w:numPr>
        <w:spacing w:before="312" w:beforeLines="100" w:after="312" w:afterLines="100"/>
        <w:outlineLvl w:val="0"/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  <w:bookmarkStart w:id="46" w:name="_Toc63100414"/>
      <w:bookmarkStart w:id="47" w:name="_Toc2350407"/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>标志、</w:t>
      </w: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包装、运输和</w: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>贮存</w:t>
      </w:r>
      <w:bookmarkEnd w:id="46"/>
      <w:bookmarkEnd w:id="47"/>
    </w:p>
    <w:bookmarkEnd w:id="41"/>
    <w:bookmarkEnd w:id="45"/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8.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　标志</w:t>
      </w:r>
    </w:p>
    <w:p>
      <w:pPr>
        <w:spacing w:line="240" w:lineRule="atLeast"/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产品最小包装上应有牢固的不褪色标志，内容包括：</w:t>
      </w:r>
    </w:p>
    <w:p>
      <w:pPr>
        <w:pStyle w:val="100"/>
        <w:numPr>
          <w:ilvl w:val="0"/>
          <w:numId w:val="14"/>
        </w:numPr>
        <w:tabs>
          <w:tab w:val="left" w:pos="839"/>
          <w:tab w:val="left" w:pos="840"/>
        </w:tabs>
        <w:spacing w:line="240" w:lineRule="atLeast"/>
        <w:ind w:leftChars="0" w:firstLine="420" w:firstLineChars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产品名称（含组分名称）；</w:t>
      </w:r>
    </w:p>
    <w:p>
      <w:pPr>
        <w:pStyle w:val="100"/>
        <w:numPr>
          <w:ilvl w:val="0"/>
          <w:numId w:val="14"/>
        </w:numPr>
        <w:tabs>
          <w:tab w:val="left" w:pos="839"/>
          <w:tab w:val="left" w:pos="840"/>
        </w:tabs>
        <w:spacing w:line="240" w:lineRule="atLeast"/>
        <w:ind w:leftChars="0" w:firstLine="420" w:firstLineChars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产品标记；</w:t>
      </w:r>
    </w:p>
    <w:p>
      <w:pPr>
        <w:pStyle w:val="100"/>
        <w:numPr>
          <w:ilvl w:val="0"/>
          <w:numId w:val="14"/>
        </w:numPr>
        <w:tabs>
          <w:tab w:val="left" w:pos="839"/>
          <w:tab w:val="left" w:pos="840"/>
        </w:tabs>
        <w:spacing w:line="240" w:lineRule="atLeast"/>
        <w:ind w:leftChars="0" w:firstLine="420" w:firstLineChars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生产日期、批号及贮存期；</w:t>
      </w:r>
    </w:p>
    <w:p>
      <w:pPr>
        <w:pStyle w:val="100"/>
        <w:numPr>
          <w:ilvl w:val="0"/>
          <w:numId w:val="14"/>
        </w:numPr>
        <w:tabs>
          <w:tab w:val="left" w:pos="839"/>
          <w:tab w:val="left" w:pos="840"/>
        </w:tabs>
        <w:spacing w:line="240" w:lineRule="atLeast"/>
        <w:ind w:leftChars="0" w:firstLine="420" w:firstLineChars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净含量；</w:t>
      </w:r>
    </w:p>
    <w:p>
      <w:pPr>
        <w:pStyle w:val="100"/>
        <w:numPr>
          <w:ilvl w:val="0"/>
          <w:numId w:val="14"/>
        </w:numPr>
        <w:tabs>
          <w:tab w:val="left" w:pos="839"/>
          <w:tab w:val="left" w:pos="840"/>
        </w:tabs>
        <w:spacing w:line="240" w:lineRule="atLeast"/>
        <w:ind w:leftChars="0" w:firstLine="420" w:firstLineChars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生产厂名及厂址；</w:t>
      </w:r>
    </w:p>
    <w:p>
      <w:pPr>
        <w:pStyle w:val="100"/>
        <w:numPr>
          <w:ilvl w:val="0"/>
          <w:numId w:val="14"/>
        </w:numPr>
        <w:tabs>
          <w:tab w:val="left" w:pos="839"/>
          <w:tab w:val="left" w:pos="840"/>
        </w:tabs>
        <w:spacing w:line="240" w:lineRule="atLeast"/>
        <w:ind w:leftChars="0" w:firstLine="420" w:firstLineChars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商标；</w:t>
      </w:r>
    </w:p>
    <w:p>
      <w:pPr>
        <w:pStyle w:val="100"/>
        <w:numPr>
          <w:ilvl w:val="0"/>
          <w:numId w:val="14"/>
        </w:numPr>
        <w:tabs>
          <w:tab w:val="left" w:pos="839"/>
          <w:tab w:val="left" w:pos="840"/>
        </w:tabs>
        <w:spacing w:line="240" w:lineRule="atLeast"/>
        <w:ind w:leftChars="0" w:firstLine="420" w:firstLineChars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双组分配比；</w:t>
      </w:r>
    </w:p>
    <w:p>
      <w:pPr>
        <w:pStyle w:val="100"/>
        <w:numPr>
          <w:ilvl w:val="0"/>
          <w:numId w:val="14"/>
        </w:numPr>
        <w:tabs>
          <w:tab w:val="left" w:pos="839"/>
          <w:tab w:val="left" w:pos="840"/>
        </w:tabs>
        <w:spacing w:line="240" w:lineRule="atLeast"/>
        <w:ind w:leftChars="0" w:firstLine="420" w:firstLineChars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使用说明及注意事项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8.2　包装 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58"/>
        <w:ind w:firstLine="42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采用支装或与客户商定包装方式，包装容器应密闭，双组分产品各组分应有明显分别。产品包装中除应有8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.1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规定的标志外，还应有防雨、防潮、防日晒、防撞击标志。其内容至少应包括下列内容：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8.3　运输</w:t>
      </w:r>
    </w:p>
    <w:p>
      <w:pPr>
        <w:pStyle w:val="58"/>
        <w:ind w:firstLine="42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产品运输装卸时不得倒置，严禁抛掷及避免日晒雨淋，禁止接近火源，强氧化剂等。</w:t>
      </w:r>
    </w:p>
    <w:p>
      <w:pPr>
        <w:pStyle w:val="3"/>
        <w:numPr>
          <w:ilvl w:val="0"/>
          <w:numId w:val="0"/>
        </w:numP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8.4　贮存</w:t>
      </w:r>
    </w:p>
    <w:p>
      <w:pPr>
        <w:pStyle w:val="92"/>
        <w:tabs>
          <w:tab w:val="clear" w:pos="1305"/>
        </w:tabs>
        <w:outlineLvl w:val="2"/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8.4.1　</w:t>
      </w: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产品应贮存于阴凉、通风干燥、远离火源的仓库内，防止日光直接照射。</w:t>
      </w:r>
    </w:p>
    <w:p>
      <w:pPr>
        <w:pStyle w:val="92"/>
        <w:tabs>
          <w:tab w:val="clear" w:pos="1305"/>
        </w:tabs>
        <w:outlineLvl w:val="2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8.4.2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Theme="minorEastAsia" w:hAnsiTheme="minorEastAsia" w:eastAsiaTheme="minorEastAsia"/>
          <w:color w:val="000000" w:themeColor="text1"/>
          <w14:textFill>
            <w14:solidFill>
              <w14:schemeClr w14:val="tx1"/>
            </w14:solidFill>
          </w14:textFill>
        </w:rPr>
        <w:t>在符合以上贮运条件下，产品在包装完好及未经启封的情况下，自生产之日起，产品保质期应为</w:t>
      </w:r>
      <w:r>
        <w:rPr>
          <w:rFonts w:asciiTheme="minorEastAsia" w:hAnsiTheme="minorEastAsia" w:eastAsiaTheme="minorEastAsia"/>
          <w:color w:val="000000" w:themeColor="text1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Theme="minorEastAsia" w:hAnsiTheme="minorEastAsia" w:eastAsiaTheme="minorEastAsia"/>
          <w:color w:val="000000" w:themeColor="text1"/>
          <w14:textFill>
            <w14:solidFill>
              <w14:schemeClr w14:val="tx1"/>
            </w14:solidFill>
          </w14:textFill>
        </w:rPr>
        <w:t>个月。</w:t>
      </w:r>
    </w:p>
    <w:p>
      <w:pPr>
        <w:jc w:val="center"/>
        <w:rPr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58"/>
        <w:ind w:firstLine="0" w:firstLineChars="0"/>
        <w:rPr>
          <w:rFonts w:hint="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2200275</wp:posOffset>
                </wp:positionH>
                <wp:positionV relativeFrom="paragraph">
                  <wp:posOffset>192405</wp:posOffset>
                </wp:positionV>
                <wp:extent cx="1871345" cy="0"/>
                <wp:effectExtent l="5080" t="13335" r="9525" b="571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7134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73.25pt;margin-top:15.15pt;height:0pt;width:147.35pt;z-index:251663360;mso-width-relative:page;mso-height-relative:page;" filled="f" stroked="t" coordsize="21600,21600" o:gfxdata="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8Wyzb1gAAAAkB&#10;AAAPAAAAAAAAAAEAIAAAACIAAABkcnMvZG93bnJldi54bWxQSwECFAAUAAAACACHTuJArYPPvuQB&#10;AACqAwAADgAAAAAAAAABACAAAAAl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</w:t>
      </w:r>
      <w:bookmarkStart w:id="48" w:name="_GoBack"/>
      <w:bookmarkEnd w:id="48"/>
      <w:r>
        <w:rPr>
          <w:rFonts w:hint="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pStyle w:val="58"/>
        <w:ind w:firstLine="0" w:firstLineChars="0"/>
        <w:rPr>
          <w:rFonts w:hint="default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tabs>
          <w:tab w:val="left" w:pos="6595"/>
        </w:tabs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ab/>
        <w:t xml:space="preserve"> </w:t>
      </w:r>
    </w:p>
    <w:sectPr>
      <w:footerReference r:id="rId10" w:type="default"/>
      <w:pgSz w:w="11906" w:h="16838"/>
      <w:pgMar w:top="1135" w:right="1416" w:bottom="1134" w:left="1134" w:header="570" w:footer="722" w:gutter="0"/>
      <w:pgNumType w:start="1"/>
      <w:cols w:space="720" w:num="1"/>
      <w:formProt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3"/>
      <w:framePr w:wrap="around" w:vAnchor="text" w:hAnchor="margin" w:xAlign="right" w:y="1"/>
      <w:rPr>
        <w:rStyle w:val="36"/>
      </w:rPr>
    </w:pPr>
    <w:r>
      <w:fldChar w:fldCharType="begin"/>
    </w:r>
    <w:r>
      <w:rPr>
        <w:rStyle w:val="36"/>
      </w:rPr>
      <w:instrText xml:space="preserve">PAGE  </w:instrText>
    </w:r>
    <w:r>
      <w:fldChar w:fldCharType="separate"/>
    </w:r>
    <w:r>
      <w:rPr>
        <w:rStyle w:val="36"/>
      </w:rPr>
      <w:t>I</w:t>
    </w:r>
    <w:r>
      <w:fldChar w:fldCharType="end"/>
    </w:r>
  </w:p>
  <w:p>
    <w:pPr>
      <w:pStyle w:val="23"/>
      <w:ind w:right="360" w:firstLine="360"/>
      <w:jc w:val="center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3"/>
      <w:framePr w:wrap="around" w:vAnchor="text" w:hAnchor="margin" w:xAlign="outside" w:y="1"/>
      <w:rPr>
        <w:rStyle w:val="36"/>
      </w:rPr>
    </w:pPr>
    <w:r>
      <w:fldChar w:fldCharType="begin"/>
    </w:r>
    <w:r>
      <w:rPr>
        <w:rStyle w:val="36"/>
      </w:rPr>
      <w:instrText xml:space="preserve">PAGE  </w:instrText>
    </w:r>
    <w:r>
      <w:fldChar w:fldCharType="separate"/>
    </w:r>
    <w:r>
      <w:rPr>
        <w:rStyle w:val="36"/>
      </w:rPr>
      <w:t>6</w:t>
    </w:r>
    <w:r>
      <w:fldChar w:fldCharType="end"/>
    </w:r>
  </w:p>
  <w:p>
    <w:pPr>
      <w:pStyle w:val="2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3"/>
      <w:framePr w:wrap="around" w:vAnchor="text" w:hAnchor="margin" w:xAlign="right" w:y="1"/>
      <w:rPr>
        <w:rStyle w:val="36"/>
      </w:rPr>
    </w:pPr>
    <w:r>
      <w:fldChar w:fldCharType="begin"/>
    </w:r>
    <w:r>
      <w:rPr>
        <w:rStyle w:val="36"/>
      </w:rPr>
      <w:instrText xml:space="preserve">PAGE  </w:instrText>
    </w:r>
    <w:r>
      <w:fldChar w:fldCharType="separate"/>
    </w:r>
    <w:r>
      <w:rPr>
        <w:rStyle w:val="36"/>
      </w:rPr>
      <w:t>5</w:t>
    </w:r>
    <w:r>
      <w:fldChar w:fldCharType="end"/>
    </w:r>
  </w:p>
  <w:p>
    <w:pPr>
      <w:pStyle w:val="23"/>
      <w:ind w:right="360" w:firstLine="360"/>
      <w:jc w:val="center"/>
      <w:rPr>
        <w:sz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ordWrap w:val="0"/>
      <w:ind w:right="420" w:firstLine="7665" w:firstLineChars="3650"/>
      <w:rPr>
        <w:rFonts w:ascii="黑体" w:eastAsia="黑体"/>
      </w:rPr>
    </w:pPr>
    <w:r>
      <w:rPr>
        <w:rFonts w:hint="eastAsia" w:ascii="黑体" w:eastAsia="黑体"/>
      </w:rPr>
      <w:t>JG 158—2010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8085" w:firstLineChars="3850"/>
      <w:rPr>
        <w:rFonts w:ascii="黑体" w:eastAsia="黑体"/>
      </w:rPr>
    </w:pPr>
    <w:r>
      <w:rPr>
        <w:rFonts w:hint="eastAsia" w:ascii="黑体" w:eastAsia="黑体"/>
      </w:rPr>
      <w:t>JG 158—2011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</w:pPr>
    <w:r>
      <w:rPr>
        <w:lang w:val="zh-CN"/>
      </w:rPr>
      <w:t>[在此处键入]</w:t>
    </w:r>
  </w:p>
  <w:p>
    <w:pPr>
      <w:pStyle w:val="24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ordWrap w:val="0"/>
      <w:jc w:val="right"/>
      <w:rPr>
        <w:rFonts w:ascii="黑体" w:eastAsia="黑体"/>
      </w:rPr>
    </w:pPr>
    <w:r>
      <w:rPr>
        <w:rFonts w:hint="eastAsia" w:ascii="黑体" w:eastAsia="黑体"/>
      </w:rPr>
      <w:t>T/CECS XXX—202X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ascii="黑体" w:eastAsia="黑体"/>
      </w:rPr>
    </w:pPr>
    <w:r>
      <w:rPr>
        <w:rFonts w:hint="eastAsia" w:ascii="黑体" w:eastAsia="黑体"/>
      </w:rPr>
      <w:t>T/CECS XXX—202X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102AD"/>
    <w:multiLevelType w:val="multilevel"/>
    <w:tmpl w:val="079102AD"/>
    <w:lvl w:ilvl="0" w:tentative="0">
      <w:start w:val="1"/>
      <w:numFmt w:val="decimal"/>
      <w:pStyle w:val="84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">
    <w:nsid w:val="0DDE2B46"/>
    <w:multiLevelType w:val="multilevel"/>
    <w:tmpl w:val="0DDE2B46"/>
    <w:lvl w:ilvl="0" w:tentative="0">
      <w:start w:val="1"/>
      <w:numFmt w:val="lowerLetter"/>
      <w:pStyle w:val="62"/>
      <w:suff w:val="nothing"/>
      <w:lvlText w:val="%1   "/>
      <w:lvlJc w:val="left"/>
      <w:pPr>
        <w:ind w:left="544" w:hanging="181"/>
      </w:pPr>
      <w:rPr>
        <w:rFonts w:hint="eastAsia" w:ascii="宋体" w:eastAsia="宋体"/>
        <w:b w:val="0"/>
        <w:i w:val="0"/>
        <w:sz w:val="18"/>
        <w:vertAlign w:val="superscript"/>
      </w:rPr>
    </w:lvl>
    <w:lvl w:ilvl="1" w:tentative="0">
      <w:start w:val="1"/>
      <w:numFmt w:val="lowerLetter"/>
      <w:lvlText w:val="%2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"/>
        </w:tabs>
        <w:ind w:left="363" w:hanging="363"/>
      </w:pPr>
      <w:rPr>
        <w:rFonts w:hint="eastAsia"/>
      </w:rPr>
    </w:lvl>
  </w:abstractNum>
  <w:abstractNum w:abstractNumId="2">
    <w:nsid w:val="13BB3378"/>
    <w:multiLevelType w:val="multilevel"/>
    <w:tmpl w:val="13BB3378"/>
    <w:lvl w:ilvl="0" w:tentative="0">
      <w:start w:val="1"/>
      <w:numFmt w:val="lowerLetter"/>
      <w:lvlText w:val="%1）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9173C21"/>
    <w:multiLevelType w:val="singleLevel"/>
    <w:tmpl w:val="19173C21"/>
    <w:lvl w:ilvl="0" w:tentative="0">
      <w:start w:val="5"/>
      <w:numFmt w:val="decimal"/>
      <w:pStyle w:val="89"/>
      <w:lvlText w:val="%1."/>
      <w:legacy w:legacy="1" w:legacySpace="0" w:legacyIndent="240"/>
      <w:lvlJc w:val="left"/>
      <w:pPr>
        <w:ind w:left="720" w:hanging="240"/>
      </w:pPr>
      <w:rPr>
        <w:rFonts w:hint="eastAsia" w:ascii="黑体" w:eastAsia="黑体"/>
        <w:b w:val="0"/>
        <w:i w:val="0"/>
        <w:sz w:val="24"/>
        <w:u w:val="none"/>
      </w:rPr>
    </w:lvl>
  </w:abstractNum>
  <w:abstractNum w:abstractNumId="4">
    <w:nsid w:val="1FC91163"/>
    <w:multiLevelType w:val="multilevel"/>
    <w:tmpl w:val="1FC91163"/>
    <w:lvl w:ilvl="0" w:tentative="0">
      <w:start w:val="1"/>
      <w:numFmt w:val="decimal"/>
      <w:suff w:val="nothing"/>
      <w:lvlText w:val="%1　"/>
      <w:lvlJc w:val="left"/>
      <w:pPr>
        <w:ind w:left="0" w:firstLine="0"/>
      </w:pPr>
      <w:rPr>
        <w:rFonts w:hint="default" w:ascii="黑体" w:hAnsi="黑体" w:eastAsia="黑体" w:cs="Times New Roman"/>
        <w:b w:val="0"/>
        <w:i w:val="0"/>
        <w:sz w:val="21"/>
        <w:szCs w:val="21"/>
      </w:rPr>
    </w:lvl>
    <w:lvl w:ilvl="1" w:tentative="0">
      <w:start w:val="1"/>
      <w:numFmt w:val="decimal"/>
      <w:suff w:val="nothing"/>
      <w:lvlText w:val="%1.%2　"/>
      <w:lvlJc w:val="left"/>
      <w:pPr>
        <w:ind w:left="0" w:firstLine="0"/>
      </w:pPr>
      <w:rPr>
        <w:rFonts w:hint="default" w:ascii="黑体" w:hAnsi="黑体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5">
    <w:nsid w:val="2A8F7113"/>
    <w:multiLevelType w:val="multilevel"/>
    <w:tmpl w:val="2A8F7113"/>
    <w:lvl w:ilvl="0" w:tentative="0">
      <w:start w:val="1"/>
      <w:numFmt w:val="upperLetter"/>
      <w:pStyle w:val="61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71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6">
    <w:nsid w:val="2B70150E"/>
    <w:multiLevelType w:val="multilevel"/>
    <w:tmpl w:val="2B70150E"/>
    <w:lvl w:ilvl="0" w:tentative="0">
      <w:start w:val="5"/>
      <w:numFmt w:val="decimal"/>
      <w:lvlText w:val="%1"/>
      <w:lvlJc w:val="left"/>
      <w:pPr>
        <w:ind w:left="540" w:hanging="540"/>
      </w:pPr>
      <w:rPr>
        <w:rFonts w:hint="default" w:ascii="黑体" w:hAnsi="黑体" w:eastAsia="黑体"/>
      </w:rPr>
    </w:lvl>
    <w:lvl w:ilvl="1" w:tentative="0">
      <w:start w:val="2"/>
      <w:numFmt w:val="decimal"/>
      <w:lvlText w:val="%1.%2"/>
      <w:lvlJc w:val="left"/>
      <w:pPr>
        <w:ind w:left="540" w:hanging="540"/>
      </w:pPr>
      <w:rPr>
        <w:rFonts w:hint="default" w:ascii="黑体" w:hAnsi="黑体" w:eastAsia="黑体"/>
      </w:rPr>
    </w:lvl>
    <w:lvl w:ilvl="2" w:tentative="0">
      <w:start w:val="2"/>
      <w:numFmt w:val="decimal"/>
      <w:lvlText w:val="%1.%2.%3"/>
      <w:lvlJc w:val="left"/>
      <w:pPr>
        <w:ind w:left="720" w:hanging="720"/>
      </w:pPr>
      <w:rPr>
        <w:rFonts w:hint="default" w:ascii="黑体" w:hAnsi="黑体" w:eastAsia="黑体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 w:ascii="黑体" w:hAnsi="黑体" w:eastAsia="黑体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 w:ascii="黑体" w:hAnsi="黑体" w:eastAsia="黑体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 w:ascii="黑体" w:hAnsi="黑体" w:eastAsia="黑体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 w:ascii="黑体" w:hAnsi="黑体" w:eastAsia="黑体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 w:ascii="黑体" w:hAnsi="黑体" w:eastAsia="黑体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 w:ascii="黑体" w:hAnsi="黑体" w:eastAsia="黑体"/>
      </w:rPr>
    </w:lvl>
  </w:abstractNum>
  <w:abstractNum w:abstractNumId="7">
    <w:nsid w:val="2C5917C3"/>
    <w:multiLevelType w:val="multilevel"/>
    <w:tmpl w:val="2C5917C3"/>
    <w:lvl w:ilvl="0" w:tentative="0">
      <w:start w:val="1"/>
      <w:numFmt w:val="none"/>
      <w:pStyle w:val="94"/>
      <w:suff w:val="nothing"/>
      <w:lvlText w:val="%1——"/>
      <w:lvlJc w:val="left"/>
      <w:pPr>
        <w:ind w:left="833" w:hanging="408"/>
      </w:pPr>
      <w:rPr>
        <w:rFonts w:hint="eastAsia"/>
      </w:rPr>
    </w:lvl>
    <w:lvl w:ilvl="1" w:tentative="0">
      <w:start w:val="1"/>
      <w:numFmt w:val="bullet"/>
      <w:pStyle w:val="74"/>
      <w:lvlText w:val=""/>
      <w:lvlJc w:val="left"/>
      <w:pPr>
        <w:tabs>
          <w:tab w:val="left" w:pos="760"/>
        </w:tabs>
        <w:ind w:left="1264" w:hanging="413"/>
      </w:pPr>
      <w:rPr>
        <w:rFonts w:hint="default" w:ascii="Symbol" w:hAnsi="Symbol"/>
        <w:color w:val="auto"/>
      </w:rPr>
    </w:lvl>
    <w:lvl w:ilvl="2" w:tentative="0">
      <w:start w:val="1"/>
      <w:numFmt w:val="bullet"/>
      <w:pStyle w:val="80"/>
      <w:lvlText w:val=""/>
      <w:lvlJc w:val="left"/>
      <w:pPr>
        <w:tabs>
          <w:tab w:val="left" w:pos="1678"/>
        </w:tabs>
        <w:ind w:left="1678" w:hanging="414"/>
      </w:pPr>
      <w:rPr>
        <w:rFonts w:hint="default" w:ascii="Symbol" w:hAnsi="Symbol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8">
    <w:nsid w:val="3EBF5EDB"/>
    <w:multiLevelType w:val="multilevel"/>
    <w:tmpl w:val="3EBF5EDB"/>
    <w:lvl w:ilvl="0" w:tentative="0">
      <w:start w:val="1"/>
      <w:numFmt w:val="decimal"/>
      <w:suff w:val="space"/>
      <w:lvlText w:val="%1 "/>
      <w:lvlJc w:val="left"/>
      <w:rPr>
        <w:rFonts w:hint="default" w:ascii="Verdana" w:hAnsi="Verdana" w:cs="Times New Roman"/>
        <w:sz w:val="24"/>
        <w:szCs w:val="24"/>
      </w:rPr>
    </w:lvl>
    <w:lvl w:ilvl="1" w:tentative="0">
      <w:start w:val="1"/>
      <w:numFmt w:val="decimal"/>
      <w:pStyle w:val="3"/>
      <w:suff w:val="space"/>
      <w:lvlText w:val="%1.%2 "/>
      <w:lvlJc w:val="left"/>
      <w:rPr>
        <w:rFonts w:hint="default" w:ascii="Verdana" w:hAnsi="Verdana" w:cs="Times New Roman"/>
        <w:sz w:val="24"/>
        <w:szCs w:val="24"/>
      </w:rPr>
    </w:lvl>
    <w:lvl w:ilvl="2" w:tentative="0">
      <w:start w:val="1"/>
      <w:numFmt w:val="decimal"/>
      <w:suff w:val="space"/>
      <w:lvlText w:val="%1.%2.%3 "/>
      <w:lvlJc w:val="left"/>
      <w:rPr>
        <w:rFonts w:hint="default" w:ascii="Verdana" w:hAnsi="Verdana" w:cs="Times New Roman"/>
        <w:sz w:val="24"/>
        <w:szCs w:val="24"/>
      </w:rPr>
    </w:lvl>
    <w:lvl w:ilvl="3" w:tentative="0">
      <w:start w:val="1"/>
      <w:numFmt w:val="decimal"/>
      <w:pStyle w:val="6"/>
      <w:suff w:val="space"/>
      <w:lvlText w:val="%1.%2.%3.%4 "/>
      <w:lvlJc w:val="left"/>
      <w:rPr>
        <w:rFonts w:hint="default" w:ascii="Verdana" w:hAnsi="Verdana" w:cs="Times New Roman"/>
        <w:sz w:val="24"/>
        <w:szCs w:val="24"/>
      </w:rPr>
    </w:lvl>
    <w:lvl w:ilvl="4" w:tentative="0">
      <w:start w:val="1"/>
      <w:numFmt w:val="decimal"/>
      <w:pStyle w:val="7"/>
      <w:suff w:val="space"/>
      <w:lvlText w:val="%1.%2.%3.%4.%5 "/>
      <w:lvlJc w:val="left"/>
      <w:rPr>
        <w:rFonts w:hint="default" w:ascii="Verdana" w:hAnsi="Verdana" w:cs="Times New Roman"/>
        <w:sz w:val="24"/>
        <w:szCs w:val="24"/>
      </w:rPr>
    </w:lvl>
    <w:lvl w:ilvl="5" w:tentative="0">
      <w:start w:val="1"/>
      <w:numFmt w:val="decimal"/>
      <w:suff w:val="space"/>
      <w:lvlText w:val="%1.%2.%3.%4.%5.%6"/>
      <w:lvlJc w:val="left"/>
    </w:lvl>
    <w:lvl w:ilvl="6" w:tentative="0">
      <w:start w:val="1"/>
      <w:numFmt w:val="decimal"/>
      <w:suff w:val="space"/>
      <w:lvlText w:val="%1.%2.%3.%4.%5.%6.%7"/>
      <w:lvlJc w:val="left"/>
    </w:lvl>
    <w:lvl w:ilvl="7" w:tentative="0">
      <w:start w:val="1"/>
      <w:numFmt w:val="decimal"/>
      <w:suff w:val="space"/>
      <w:lvlText w:val="%1.%2.%3.%4.%5.%6.%7.%8"/>
      <w:lvlJc w:val="left"/>
    </w:lvl>
    <w:lvl w:ilvl="8" w:tentative="0">
      <w:start w:val="1"/>
      <w:numFmt w:val="decimal"/>
      <w:suff w:val="space"/>
      <w:lvlText w:val="%1.%2.%3.%4.%5.%6.%7.%8.%9"/>
      <w:lvlJc w:val="left"/>
    </w:lvl>
  </w:abstractNum>
  <w:abstractNum w:abstractNumId="9">
    <w:nsid w:val="557C2AF5"/>
    <w:multiLevelType w:val="multilevel"/>
    <w:tmpl w:val="557C2AF5"/>
    <w:lvl w:ilvl="0" w:tentative="0">
      <w:start w:val="1"/>
      <w:numFmt w:val="decimal"/>
      <w:pStyle w:val="99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0">
    <w:nsid w:val="657D3FBC"/>
    <w:multiLevelType w:val="multilevel"/>
    <w:tmpl w:val="657D3FBC"/>
    <w:lvl w:ilvl="0" w:tentative="0">
      <w:start w:val="1"/>
      <w:numFmt w:val="upperLetter"/>
      <w:pStyle w:val="93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67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72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70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69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73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01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1">
    <w:nsid w:val="66E6516B"/>
    <w:multiLevelType w:val="multilevel"/>
    <w:tmpl w:val="66E6516B"/>
    <w:lvl w:ilvl="0" w:tentative="0">
      <w:start w:val="2"/>
      <w:numFmt w:val="upperLetter"/>
      <w:lvlText w:val="%1）"/>
      <w:lvlJc w:val="left"/>
      <w:pPr>
        <w:ind w:left="1308" w:hanging="360"/>
      </w:pPr>
      <w:rPr>
        <w:rFonts w:hint="default" w:ascii="Times New Roman" w:hAnsi="Times New Roman"/>
      </w:rPr>
    </w:lvl>
    <w:lvl w:ilvl="1" w:tentative="0">
      <w:start w:val="1"/>
      <w:numFmt w:val="lowerLetter"/>
      <w:lvlText w:val="%2)"/>
      <w:lvlJc w:val="left"/>
      <w:pPr>
        <w:ind w:left="1788" w:hanging="420"/>
      </w:pPr>
    </w:lvl>
    <w:lvl w:ilvl="2" w:tentative="0">
      <w:start w:val="1"/>
      <w:numFmt w:val="lowerRoman"/>
      <w:lvlText w:val="%3."/>
      <w:lvlJc w:val="right"/>
      <w:pPr>
        <w:ind w:left="2208" w:hanging="420"/>
      </w:pPr>
    </w:lvl>
    <w:lvl w:ilvl="3" w:tentative="0">
      <w:start w:val="1"/>
      <w:numFmt w:val="decimal"/>
      <w:lvlText w:val="%4."/>
      <w:lvlJc w:val="left"/>
      <w:pPr>
        <w:ind w:left="2628" w:hanging="420"/>
      </w:pPr>
    </w:lvl>
    <w:lvl w:ilvl="4" w:tentative="0">
      <w:start w:val="1"/>
      <w:numFmt w:val="lowerLetter"/>
      <w:lvlText w:val="%5)"/>
      <w:lvlJc w:val="left"/>
      <w:pPr>
        <w:ind w:left="3048" w:hanging="420"/>
      </w:pPr>
    </w:lvl>
    <w:lvl w:ilvl="5" w:tentative="0">
      <w:start w:val="1"/>
      <w:numFmt w:val="lowerRoman"/>
      <w:lvlText w:val="%6."/>
      <w:lvlJc w:val="right"/>
      <w:pPr>
        <w:ind w:left="3468" w:hanging="420"/>
      </w:pPr>
    </w:lvl>
    <w:lvl w:ilvl="6" w:tentative="0">
      <w:start w:val="1"/>
      <w:numFmt w:val="decimal"/>
      <w:lvlText w:val="%7."/>
      <w:lvlJc w:val="left"/>
      <w:pPr>
        <w:ind w:left="3888" w:hanging="420"/>
      </w:pPr>
    </w:lvl>
    <w:lvl w:ilvl="7" w:tentative="0">
      <w:start w:val="1"/>
      <w:numFmt w:val="lowerLetter"/>
      <w:lvlText w:val="%8)"/>
      <w:lvlJc w:val="left"/>
      <w:pPr>
        <w:ind w:left="4308" w:hanging="420"/>
      </w:pPr>
    </w:lvl>
    <w:lvl w:ilvl="8" w:tentative="0">
      <w:start w:val="1"/>
      <w:numFmt w:val="lowerRoman"/>
      <w:lvlText w:val="%9."/>
      <w:lvlJc w:val="right"/>
      <w:pPr>
        <w:ind w:left="4728" w:hanging="420"/>
      </w:pPr>
    </w:lvl>
  </w:abstractNum>
  <w:abstractNum w:abstractNumId="12">
    <w:nsid w:val="6A6A2045"/>
    <w:multiLevelType w:val="multilevel"/>
    <w:tmpl w:val="6A6A2045"/>
    <w:lvl w:ilvl="0" w:tentative="0">
      <w:start w:val="1"/>
      <w:numFmt w:val="lowerLetter"/>
      <w:lvlText w:val="%1)"/>
      <w:lvlJc w:val="left"/>
      <w:pPr>
        <w:tabs>
          <w:tab w:val="left" w:pos="0"/>
        </w:tabs>
        <w:ind w:left="0" w:hanging="419"/>
      </w:pPr>
      <w:rPr>
        <w:rFonts w:hint="eastAsia" w:ascii="宋体" w:hAnsi="宋体" w:eastAsia="宋体"/>
        <w:b w:val="0"/>
        <w:bCs w:val="0"/>
        <w:i w:val="0"/>
        <w:iCs w:val="0"/>
        <w:sz w:val="20"/>
        <w:szCs w:val="20"/>
      </w:rPr>
    </w:lvl>
    <w:lvl w:ilvl="1" w:tentative="0">
      <w:start w:val="1"/>
      <w:numFmt w:val="decimal"/>
      <w:lvlText w:val="%2)"/>
      <w:lvlJc w:val="left"/>
      <w:pPr>
        <w:tabs>
          <w:tab w:val="left" w:pos="420"/>
        </w:tabs>
        <w:ind w:left="420" w:hanging="420"/>
      </w:pPr>
      <w:rPr>
        <w:rFonts w:hint="eastAsia" w:ascii="宋体" w:hAnsi="宋体" w:eastAsia="宋体"/>
        <w:b w:val="0"/>
        <w:bCs w:val="0"/>
        <w:i w:val="0"/>
        <w:iCs w:val="0"/>
        <w:sz w:val="20"/>
        <w:szCs w:val="20"/>
      </w:rPr>
    </w:lvl>
    <w:lvl w:ilvl="2" w:tentative="0">
      <w:start w:val="1"/>
      <w:numFmt w:val="decimal"/>
      <w:lvlText w:val="(%3)"/>
      <w:lvlJc w:val="left"/>
      <w:pPr>
        <w:tabs>
          <w:tab w:val="left" w:pos="-839"/>
        </w:tabs>
        <w:ind w:left="839" w:hanging="419"/>
      </w:pPr>
      <w:rPr>
        <w:rFonts w:hint="eastAsia" w:ascii="宋体" w:hAnsi="宋体" w:eastAsia="宋体"/>
        <w:b w:val="0"/>
        <w:bCs w:val="0"/>
        <w:i w:val="0"/>
        <w:iCs w:val="0"/>
        <w:sz w:val="20"/>
        <w:szCs w:val="20"/>
      </w:rPr>
    </w:lvl>
    <w:lvl w:ilvl="3" w:tentative="0">
      <w:start w:val="1"/>
      <w:numFmt w:val="decimal"/>
      <w:lvlText w:val="%4."/>
      <w:lvlJc w:val="left"/>
      <w:pPr>
        <w:tabs>
          <w:tab w:val="left" w:pos="1259"/>
        </w:tabs>
        <w:ind w:left="1259" w:hanging="420"/>
      </w:pPr>
      <w:rPr>
        <w:rFonts w:hint="eastAsia" w:ascii="宋体" w:hAnsi="宋体" w:eastAsia="宋体"/>
      </w:rPr>
    </w:lvl>
    <w:lvl w:ilvl="4" w:tentative="0">
      <w:start w:val="1"/>
      <w:numFmt w:val="lowerLetter"/>
      <w:lvlText w:val="%5)"/>
      <w:lvlJc w:val="left"/>
      <w:pPr>
        <w:tabs>
          <w:tab w:val="left" w:pos="1678"/>
        </w:tabs>
        <w:ind w:left="1678" w:hanging="419"/>
      </w:pPr>
      <w:rPr>
        <w:rFonts w:hint="eastAsia" w:ascii="宋体" w:hAnsi="宋体" w:eastAsia="宋体"/>
      </w:rPr>
    </w:lvl>
    <w:lvl w:ilvl="5" w:tentative="0">
      <w:start w:val="1"/>
      <w:numFmt w:val="lowerRoman"/>
      <w:lvlText w:val="%6."/>
      <w:lvlJc w:val="right"/>
      <w:pPr>
        <w:tabs>
          <w:tab w:val="left" w:pos="2103"/>
        </w:tabs>
        <w:ind w:left="2098" w:hanging="420"/>
      </w:pPr>
      <w:rPr>
        <w:rFonts w:hint="eastAsia" w:ascii="宋体" w:hAnsi="宋体" w:eastAsia="宋体"/>
      </w:rPr>
    </w:lvl>
    <w:lvl w:ilvl="6" w:tentative="0">
      <w:start w:val="1"/>
      <w:numFmt w:val="decimal"/>
      <w:lvlText w:val="%7."/>
      <w:lvlJc w:val="left"/>
      <w:pPr>
        <w:tabs>
          <w:tab w:val="left" w:pos="2523"/>
        </w:tabs>
        <w:ind w:left="2517" w:hanging="414"/>
      </w:pPr>
      <w:rPr>
        <w:rFonts w:hint="eastAsia" w:ascii="宋体" w:hAnsi="宋体" w:eastAsia="宋体"/>
      </w:rPr>
    </w:lvl>
    <w:lvl w:ilvl="7" w:tentative="0">
      <w:start w:val="1"/>
      <w:numFmt w:val="lowerLetter"/>
      <w:lvlText w:val="%8)"/>
      <w:lvlJc w:val="left"/>
      <w:pPr>
        <w:tabs>
          <w:tab w:val="left" w:pos="2942"/>
        </w:tabs>
        <w:ind w:left="2937" w:hanging="414"/>
      </w:pPr>
      <w:rPr>
        <w:rFonts w:hint="eastAsia" w:ascii="宋体" w:hAnsi="宋体" w:eastAsia="宋体"/>
      </w:rPr>
    </w:lvl>
    <w:lvl w:ilvl="8" w:tentative="0">
      <w:start w:val="1"/>
      <w:numFmt w:val="lowerRoman"/>
      <w:lvlText w:val="%9."/>
      <w:lvlJc w:val="right"/>
      <w:pPr>
        <w:tabs>
          <w:tab w:val="left" w:pos="3362"/>
        </w:tabs>
        <w:ind w:left="3362" w:hanging="420"/>
      </w:pPr>
      <w:rPr>
        <w:rFonts w:hint="eastAsia" w:ascii="宋体" w:hAnsi="宋体" w:eastAsia="宋体"/>
      </w:rPr>
    </w:lvl>
  </w:abstractNum>
  <w:abstractNum w:abstractNumId="13">
    <w:nsid w:val="7A927670"/>
    <w:multiLevelType w:val="multilevel"/>
    <w:tmpl w:val="7A927670"/>
    <w:lvl w:ilvl="0" w:tentative="0">
      <w:start w:val="1"/>
      <w:numFmt w:val="upperLetter"/>
      <w:lvlText w:val="附录%1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 w:tentative="0">
      <w:start w:val="1"/>
      <w:numFmt w:val="decimal"/>
      <w:pStyle w:val="79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102"/>
      <w:lvlText w:val="%1.%2.%3"/>
      <w:lvlJc w:val="left"/>
      <w:pPr>
        <w:tabs>
          <w:tab w:val="left" w:pos="720"/>
        </w:tabs>
        <w:ind w:left="720" w:hanging="720"/>
      </w:pPr>
      <w:rPr>
        <w:rFonts w:hint="eastAsia" w:ascii="Times New Roman" w:hAnsi="Times New Roman" w:cs="Times New Roman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8"/>
  </w:num>
  <w:num w:numId="2">
    <w:abstractNumId w:val="5"/>
  </w:num>
  <w:num w:numId="3">
    <w:abstractNumId w:val="1"/>
  </w:num>
  <w:num w:numId="4">
    <w:abstractNumId w:val="10"/>
  </w:num>
  <w:num w:numId="5">
    <w:abstractNumId w:val="7"/>
  </w:num>
  <w:num w:numId="6">
    <w:abstractNumId w:val="13"/>
  </w:num>
  <w:num w:numId="7">
    <w:abstractNumId w:val="0"/>
  </w:num>
  <w:num w:numId="8">
    <w:abstractNumId w:val="3"/>
  </w:num>
  <w:num w:numId="9">
    <w:abstractNumId w:val="9"/>
  </w:num>
  <w:num w:numId="10">
    <w:abstractNumId w:val="4"/>
  </w:num>
  <w:num w:numId="11">
    <w:abstractNumId w:val="6"/>
  </w:num>
  <w:num w:numId="12">
    <w:abstractNumId w:val="11"/>
  </w:num>
  <w:num w:numId="13">
    <w:abstractNumId w:val="2"/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evenAndOddHeaders w:val="1"/>
  <w:drawingGridHorizontalSpacing w:val="2"/>
  <w:drawingGridVerticalSpacing w:val="3"/>
  <w:noPunctuationKerning w:val="1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Y5NTJkNTRkMDdkNWM2ODM1NDFhNTZjODA0ODUxZTYifQ=="/>
  </w:docVars>
  <w:rsids>
    <w:rsidRoot w:val="00A71A1A"/>
    <w:rsid w:val="00000379"/>
    <w:rsid w:val="00000774"/>
    <w:rsid w:val="00000BB5"/>
    <w:rsid w:val="00001DAE"/>
    <w:rsid w:val="0000216A"/>
    <w:rsid w:val="000023F3"/>
    <w:rsid w:val="00003401"/>
    <w:rsid w:val="0000395C"/>
    <w:rsid w:val="00003A8C"/>
    <w:rsid w:val="00003AD5"/>
    <w:rsid w:val="000042E6"/>
    <w:rsid w:val="000048CC"/>
    <w:rsid w:val="00005095"/>
    <w:rsid w:val="000051C1"/>
    <w:rsid w:val="000051FC"/>
    <w:rsid w:val="00005B5E"/>
    <w:rsid w:val="00007852"/>
    <w:rsid w:val="00007894"/>
    <w:rsid w:val="000079AA"/>
    <w:rsid w:val="00007A5E"/>
    <w:rsid w:val="00010182"/>
    <w:rsid w:val="0001024A"/>
    <w:rsid w:val="00010725"/>
    <w:rsid w:val="000112B6"/>
    <w:rsid w:val="000114DB"/>
    <w:rsid w:val="00011A7E"/>
    <w:rsid w:val="000120D4"/>
    <w:rsid w:val="000124BF"/>
    <w:rsid w:val="0001259F"/>
    <w:rsid w:val="000126DA"/>
    <w:rsid w:val="00012FA9"/>
    <w:rsid w:val="00013356"/>
    <w:rsid w:val="0001342E"/>
    <w:rsid w:val="000137F6"/>
    <w:rsid w:val="00013ABF"/>
    <w:rsid w:val="000147D5"/>
    <w:rsid w:val="0001546F"/>
    <w:rsid w:val="000160F0"/>
    <w:rsid w:val="000168A3"/>
    <w:rsid w:val="00016AB7"/>
    <w:rsid w:val="00016C4D"/>
    <w:rsid w:val="00016E59"/>
    <w:rsid w:val="000171F9"/>
    <w:rsid w:val="000212A8"/>
    <w:rsid w:val="00021578"/>
    <w:rsid w:val="0002181D"/>
    <w:rsid w:val="00021BA7"/>
    <w:rsid w:val="000227A5"/>
    <w:rsid w:val="00022E1D"/>
    <w:rsid w:val="00025730"/>
    <w:rsid w:val="00025BD2"/>
    <w:rsid w:val="00025EE2"/>
    <w:rsid w:val="00025F27"/>
    <w:rsid w:val="000267B0"/>
    <w:rsid w:val="00026B7B"/>
    <w:rsid w:val="00026D9C"/>
    <w:rsid w:val="00027751"/>
    <w:rsid w:val="00027C50"/>
    <w:rsid w:val="0003002B"/>
    <w:rsid w:val="0003026C"/>
    <w:rsid w:val="000304EF"/>
    <w:rsid w:val="00030A68"/>
    <w:rsid w:val="000324AE"/>
    <w:rsid w:val="000327C3"/>
    <w:rsid w:val="00032A9F"/>
    <w:rsid w:val="00032BA5"/>
    <w:rsid w:val="00032D50"/>
    <w:rsid w:val="0003308F"/>
    <w:rsid w:val="0003433C"/>
    <w:rsid w:val="0003508E"/>
    <w:rsid w:val="00035CC5"/>
    <w:rsid w:val="00036306"/>
    <w:rsid w:val="00036868"/>
    <w:rsid w:val="00036B1A"/>
    <w:rsid w:val="0004063D"/>
    <w:rsid w:val="000408FE"/>
    <w:rsid w:val="00041104"/>
    <w:rsid w:val="0004163B"/>
    <w:rsid w:val="00041799"/>
    <w:rsid w:val="00041A3A"/>
    <w:rsid w:val="000423ED"/>
    <w:rsid w:val="0004298F"/>
    <w:rsid w:val="00043707"/>
    <w:rsid w:val="00043F5C"/>
    <w:rsid w:val="0004417D"/>
    <w:rsid w:val="00044A4E"/>
    <w:rsid w:val="00044C3D"/>
    <w:rsid w:val="00044EB4"/>
    <w:rsid w:val="00045930"/>
    <w:rsid w:val="00045BA0"/>
    <w:rsid w:val="00045C01"/>
    <w:rsid w:val="0004620D"/>
    <w:rsid w:val="00046341"/>
    <w:rsid w:val="000467B7"/>
    <w:rsid w:val="000467BB"/>
    <w:rsid w:val="00046F48"/>
    <w:rsid w:val="00047E52"/>
    <w:rsid w:val="000500FD"/>
    <w:rsid w:val="00050879"/>
    <w:rsid w:val="0005109B"/>
    <w:rsid w:val="00051CB9"/>
    <w:rsid w:val="00051EEB"/>
    <w:rsid w:val="00052A81"/>
    <w:rsid w:val="00052ACE"/>
    <w:rsid w:val="00052B00"/>
    <w:rsid w:val="00052B87"/>
    <w:rsid w:val="00053067"/>
    <w:rsid w:val="00053971"/>
    <w:rsid w:val="00054636"/>
    <w:rsid w:val="000547B4"/>
    <w:rsid w:val="00054F26"/>
    <w:rsid w:val="000552FD"/>
    <w:rsid w:val="00055644"/>
    <w:rsid w:val="00055960"/>
    <w:rsid w:val="00056304"/>
    <w:rsid w:val="00056978"/>
    <w:rsid w:val="00056BC0"/>
    <w:rsid w:val="0006009F"/>
    <w:rsid w:val="00060598"/>
    <w:rsid w:val="00060954"/>
    <w:rsid w:val="00060F4B"/>
    <w:rsid w:val="00061495"/>
    <w:rsid w:val="00061826"/>
    <w:rsid w:val="00061A75"/>
    <w:rsid w:val="00062488"/>
    <w:rsid w:val="000627BB"/>
    <w:rsid w:val="0006294F"/>
    <w:rsid w:val="00063704"/>
    <w:rsid w:val="000642E4"/>
    <w:rsid w:val="000645E4"/>
    <w:rsid w:val="00064E4B"/>
    <w:rsid w:val="000655D1"/>
    <w:rsid w:val="00065A9A"/>
    <w:rsid w:val="00065C50"/>
    <w:rsid w:val="00066478"/>
    <w:rsid w:val="00066794"/>
    <w:rsid w:val="00066C46"/>
    <w:rsid w:val="0006722F"/>
    <w:rsid w:val="00070A81"/>
    <w:rsid w:val="00071317"/>
    <w:rsid w:val="00071480"/>
    <w:rsid w:val="00071C07"/>
    <w:rsid w:val="00071E1A"/>
    <w:rsid w:val="000724DF"/>
    <w:rsid w:val="00072618"/>
    <w:rsid w:val="00072762"/>
    <w:rsid w:val="00073D59"/>
    <w:rsid w:val="000745FD"/>
    <w:rsid w:val="000756E9"/>
    <w:rsid w:val="0007573C"/>
    <w:rsid w:val="0007585D"/>
    <w:rsid w:val="00075B29"/>
    <w:rsid w:val="00075D72"/>
    <w:rsid w:val="00077291"/>
    <w:rsid w:val="00081A35"/>
    <w:rsid w:val="00081F25"/>
    <w:rsid w:val="00082236"/>
    <w:rsid w:val="00082467"/>
    <w:rsid w:val="00082A98"/>
    <w:rsid w:val="00082E68"/>
    <w:rsid w:val="00083BA7"/>
    <w:rsid w:val="000845DB"/>
    <w:rsid w:val="0008470F"/>
    <w:rsid w:val="00084E97"/>
    <w:rsid w:val="00085E64"/>
    <w:rsid w:val="0008700C"/>
    <w:rsid w:val="0008725E"/>
    <w:rsid w:val="00087C91"/>
    <w:rsid w:val="00087DDC"/>
    <w:rsid w:val="00091665"/>
    <w:rsid w:val="00091948"/>
    <w:rsid w:val="00091961"/>
    <w:rsid w:val="00091B90"/>
    <w:rsid w:val="00091D23"/>
    <w:rsid w:val="000929F3"/>
    <w:rsid w:val="00092A66"/>
    <w:rsid w:val="00092FD2"/>
    <w:rsid w:val="00093B41"/>
    <w:rsid w:val="00093D1D"/>
    <w:rsid w:val="00093FA6"/>
    <w:rsid w:val="000946C2"/>
    <w:rsid w:val="00094815"/>
    <w:rsid w:val="00095428"/>
    <w:rsid w:val="0009568C"/>
    <w:rsid w:val="000956AB"/>
    <w:rsid w:val="000957BC"/>
    <w:rsid w:val="000958CB"/>
    <w:rsid w:val="00095AC0"/>
    <w:rsid w:val="00096010"/>
    <w:rsid w:val="0009616A"/>
    <w:rsid w:val="00097264"/>
    <w:rsid w:val="000977FF"/>
    <w:rsid w:val="000A0309"/>
    <w:rsid w:val="000A0415"/>
    <w:rsid w:val="000A0D1F"/>
    <w:rsid w:val="000A1816"/>
    <w:rsid w:val="000A1DED"/>
    <w:rsid w:val="000A204A"/>
    <w:rsid w:val="000A2B97"/>
    <w:rsid w:val="000A43A0"/>
    <w:rsid w:val="000A463F"/>
    <w:rsid w:val="000A4798"/>
    <w:rsid w:val="000A4DE7"/>
    <w:rsid w:val="000A4E02"/>
    <w:rsid w:val="000A5750"/>
    <w:rsid w:val="000A5F44"/>
    <w:rsid w:val="000A67CA"/>
    <w:rsid w:val="000A6829"/>
    <w:rsid w:val="000A69CC"/>
    <w:rsid w:val="000A7A99"/>
    <w:rsid w:val="000B0803"/>
    <w:rsid w:val="000B08CF"/>
    <w:rsid w:val="000B0BF2"/>
    <w:rsid w:val="000B0EF2"/>
    <w:rsid w:val="000B26D8"/>
    <w:rsid w:val="000B2845"/>
    <w:rsid w:val="000B2B30"/>
    <w:rsid w:val="000B2E07"/>
    <w:rsid w:val="000B389B"/>
    <w:rsid w:val="000B3F50"/>
    <w:rsid w:val="000B4638"/>
    <w:rsid w:val="000B49A5"/>
    <w:rsid w:val="000B58DD"/>
    <w:rsid w:val="000B59E8"/>
    <w:rsid w:val="000B6465"/>
    <w:rsid w:val="000B71B9"/>
    <w:rsid w:val="000B71E5"/>
    <w:rsid w:val="000B739D"/>
    <w:rsid w:val="000B7645"/>
    <w:rsid w:val="000B7FC7"/>
    <w:rsid w:val="000C11D5"/>
    <w:rsid w:val="000C1940"/>
    <w:rsid w:val="000C3EAF"/>
    <w:rsid w:val="000C444B"/>
    <w:rsid w:val="000C4CCD"/>
    <w:rsid w:val="000C5286"/>
    <w:rsid w:val="000C66D5"/>
    <w:rsid w:val="000C7095"/>
    <w:rsid w:val="000C7D9E"/>
    <w:rsid w:val="000D01DF"/>
    <w:rsid w:val="000D052A"/>
    <w:rsid w:val="000D12CB"/>
    <w:rsid w:val="000D1542"/>
    <w:rsid w:val="000D1822"/>
    <w:rsid w:val="000D1BDC"/>
    <w:rsid w:val="000D24E4"/>
    <w:rsid w:val="000D267F"/>
    <w:rsid w:val="000D2D67"/>
    <w:rsid w:val="000D3EB8"/>
    <w:rsid w:val="000D3FFF"/>
    <w:rsid w:val="000D4B8B"/>
    <w:rsid w:val="000D50AC"/>
    <w:rsid w:val="000D5115"/>
    <w:rsid w:val="000D51D1"/>
    <w:rsid w:val="000D65D1"/>
    <w:rsid w:val="000D66E6"/>
    <w:rsid w:val="000D7672"/>
    <w:rsid w:val="000E01E0"/>
    <w:rsid w:val="000E0C57"/>
    <w:rsid w:val="000E1500"/>
    <w:rsid w:val="000E1CE2"/>
    <w:rsid w:val="000E3481"/>
    <w:rsid w:val="000E3B82"/>
    <w:rsid w:val="000E4A9B"/>
    <w:rsid w:val="000E4C88"/>
    <w:rsid w:val="000E5040"/>
    <w:rsid w:val="000E5428"/>
    <w:rsid w:val="000E57C5"/>
    <w:rsid w:val="000E5CBA"/>
    <w:rsid w:val="000E5E2B"/>
    <w:rsid w:val="000E6219"/>
    <w:rsid w:val="000E65B3"/>
    <w:rsid w:val="000E6B91"/>
    <w:rsid w:val="000E7ABF"/>
    <w:rsid w:val="000E7E72"/>
    <w:rsid w:val="000F01F3"/>
    <w:rsid w:val="000F0470"/>
    <w:rsid w:val="000F0774"/>
    <w:rsid w:val="000F0CAA"/>
    <w:rsid w:val="000F2CD1"/>
    <w:rsid w:val="000F330D"/>
    <w:rsid w:val="000F3B06"/>
    <w:rsid w:val="000F4413"/>
    <w:rsid w:val="000F5CAD"/>
    <w:rsid w:val="000F5FBA"/>
    <w:rsid w:val="000F6E1E"/>
    <w:rsid w:val="000F7659"/>
    <w:rsid w:val="000F7A4B"/>
    <w:rsid w:val="000F7B77"/>
    <w:rsid w:val="001006D4"/>
    <w:rsid w:val="0010086F"/>
    <w:rsid w:val="0010088F"/>
    <w:rsid w:val="00100B9F"/>
    <w:rsid w:val="00100D81"/>
    <w:rsid w:val="00100E1D"/>
    <w:rsid w:val="00101344"/>
    <w:rsid w:val="00101533"/>
    <w:rsid w:val="00101998"/>
    <w:rsid w:val="00102226"/>
    <w:rsid w:val="0010227D"/>
    <w:rsid w:val="00102ACB"/>
    <w:rsid w:val="00103405"/>
    <w:rsid w:val="00104C37"/>
    <w:rsid w:val="0010559B"/>
    <w:rsid w:val="00105EF9"/>
    <w:rsid w:val="001063F0"/>
    <w:rsid w:val="00106905"/>
    <w:rsid w:val="00111ABA"/>
    <w:rsid w:val="00111F3C"/>
    <w:rsid w:val="00113DB6"/>
    <w:rsid w:val="001143D3"/>
    <w:rsid w:val="00114565"/>
    <w:rsid w:val="001149B6"/>
    <w:rsid w:val="00115BF4"/>
    <w:rsid w:val="00116472"/>
    <w:rsid w:val="00116A76"/>
    <w:rsid w:val="00116C01"/>
    <w:rsid w:val="001173AC"/>
    <w:rsid w:val="001173F9"/>
    <w:rsid w:val="00117490"/>
    <w:rsid w:val="001204D0"/>
    <w:rsid w:val="001208E6"/>
    <w:rsid w:val="00120F43"/>
    <w:rsid w:val="00121258"/>
    <w:rsid w:val="00122216"/>
    <w:rsid w:val="0012276D"/>
    <w:rsid w:val="00122CCA"/>
    <w:rsid w:val="00122D39"/>
    <w:rsid w:val="00123B24"/>
    <w:rsid w:val="001241C8"/>
    <w:rsid w:val="00124B46"/>
    <w:rsid w:val="00124DE1"/>
    <w:rsid w:val="00124ECF"/>
    <w:rsid w:val="0012567B"/>
    <w:rsid w:val="0012598D"/>
    <w:rsid w:val="00126E1F"/>
    <w:rsid w:val="00127390"/>
    <w:rsid w:val="001277D8"/>
    <w:rsid w:val="001302F0"/>
    <w:rsid w:val="001306B7"/>
    <w:rsid w:val="00131AF6"/>
    <w:rsid w:val="00132D35"/>
    <w:rsid w:val="00133457"/>
    <w:rsid w:val="00133E7F"/>
    <w:rsid w:val="00135B28"/>
    <w:rsid w:val="00135CD3"/>
    <w:rsid w:val="00135D50"/>
    <w:rsid w:val="001368E2"/>
    <w:rsid w:val="001371F2"/>
    <w:rsid w:val="001406EE"/>
    <w:rsid w:val="00140B9D"/>
    <w:rsid w:val="00140CDF"/>
    <w:rsid w:val="00141EAD"/>
    <w:rsid w:val="0014200A"/>
    <w:rsid w:val="001422BF"/>
    <w:rsid w:val="0014392A"/>
    <w:rsid w:val="00143C5F"/>
    <w:rsid w:val="00143E21"/>
    <w:rsid w:val="0014447C"/>
    <w:rsid w:val="00144C87"/>
    <w:rsid w:val="00145397"/>
    <w:rsid w:val="00146C15"/>
    <w:rsid w:val="0014702A"/>
    <w:rsid w:val="001471FD"/>
    <w:rsid w:val="00147387"/>
    <w:rsid w:val="001475B1"/>
    <w:rsid w:val="0014796A"/>
    <w:rsid w:val="00147C60"/>
    <w:rsid w:val="00147CF6"/>
    <w:rsid w:val="00150169"/>
    <w:rsid w:val="001509AC"/>
    <w:rsid w:val="00151447"/>
    <w:rsid w:val="0015214A"/>
    <w:rsid w:val="00152EE9"/>
    <w:rsid w:val="00153332"/>
    <w:rsid w:val="00155240"/>
    <w:rsid w:val="0015566A"/>
    <w:rsid w:val="0015594D"/>
    <w:rsid w:val="00155D73"/>
    <w:rsid w:val="0015681C"/>
    <w:rsid w:val="001569DE"/>
    <w:rsid w:val="00156E06"/>
    <w:rsid w:val="0015717F"/>
    <w:rsid w:val="00160646"/>
    <w:rsid w:val="00161472"/>
    <w:rsid w:val="00162186"/>
    <w:rsid w:val="00162947"/>
    <w:rsid w:val="00162F6B"/>
    <w:rsid w:val="001632B8"/>
    <w:rsid w:val="00163458"/>
    <w:rsid w:val="00164331"/>
    <w:rsid w:val="001645C1"/>
    <w:rsid w:val="0016462F"/>
    <w:rsid w:val="00164C11"/>
    <w:rsid w:val="00165B1F"/>
    <w:rsid w:val="001661D3"/>
    <w:rsid w:val="0016646E"/>
    <w:rsid w:val="00166532"/>
    <w:rsid w:val="00166B96"/>
    <w:rsid w:val="00166BDF"/>
    <w:rsid w:val="001679F1"/>
    <w:rsid w:val="00167B0A"/>
    <w:rsid w:val="00167B71"/>
    <w:rsid w:val="00171175"/>
    <w:rsid w:val="00171215"/>
    <w:rsid w:val="00172AAC"/>
    <w:rsid w:val="00172E84"/>
    <w:rsid w:val="00172EBC"/>
    <w:rsid w:val="001731DB"/>
    <w:rsid w:val="00173409"/>
    <w:rsid w:val="00173466"/>
    <w:rsid w:val="001734FD"/>
    <w:rsid w:val="00173CC1"/>
    <w:rsid w:val="00173E00"/>
    <w:rsid w:val="0017407B"/>
    <w:rsid w:val="001742A1"/>
    <w:rsid w:val="001746BD"/>
    <w:rsid w:val="001746D5"/>
    <w:rsid w:val="00175354"/>
    <w:rsid w:val="00176250"/>
    <w:rsid w:val="00176A29"/>
    <w:rsid w:val="0017727C"/>
    <w:rsid w:val="00177486"/>
    <w:rsid w:val="00180680"/>
    <w:rsid w:val="001808C9"/>
    <w:rsid w:val="00180FA1"/>
    <w:rsid w:val="0018177D"/>
    <w:rsid w:val="00181EE4"/>
    <w:rsid w:val="00182237"/>
    <w:rsid w:val="00182C74"/>
    <w:rsid w:val="001831F5"/>
    <w:rsid w:val="001855C4"/>
    <w:rsid w:val="001857A2"/>
    <w:rsid w:val="0018590A"/>
    <w:rsid w:val="00185AE7"/>
    <w:rsid w:val="00186031"/>
    <w:rsid w:val="001864AA"/>
    <w:rsid w:val="00186571"/>
    <w:rsid w:val="00186E40"/>
    <w:rsid w:val="00186E7F"/>
    <w:rsid w:val="00187431"/>
    <w:rsid w:val="001879AA"/>
    <w:rsid w:val="001901E8"/>
    <w:rsid w:val="001906E7"/>
    <w:rsid w:val="00190A97"/>
    <w:rsid w:val="00190D04"/>
    <w:rsid w:val="00191581"/>
    <w:rsid w:val="00191775"/>
    <w:rsid w:val="00191D67"/>
    <w:rsid w:val="00191E9C"/>
    <w:rsid w:val="00192239"/>
    <w:rsid w:val="001923BA"/>
    <w:rsid w:val="00192974"/>
    <w:rsid w:val="00192D38"/>
    <w:rsid w:val="00192F4A"/>
    <w:rsid w:val="0019342A"/>
    <w:rsid w:val="0019355E"/>
    <w:rsid w:val="00193788"/>
    <w:rsid w:val="0019382C"/>
    <w:rsid w:val="001946BB"/>
    <w:rsid w:val="00194B33"/>
    <w:rsid w:val="00194C90"/>
    <w:rsid w:val="00195B7D"/>
    <w:rsid w:val="00196277"/>
    <w:rsid w:val="00197237"/>
    <w:rsid w:val="00197CC9"/>
    <w:rsid w:val="001A02E0"/>
    <w:rsid w:val="001A0C1A"/>
    <w:rsid w:val="001A0F92"/>
    <w:rsid w:val="001A171D"/>
    <w:rsid w:val="001A1863"/>
    <w:rsid w:val="001A2598"/>
    <w:rsid w:val="001A2C36"/>
    <w:rsid w:val="001A2CB7"/>
    <w:rsid w:val="001A2E9B"/>
    <w:rsid w:val="001A308A"/>
    <w:rsid w:val="001A36C8"/>
    <w:rsid w:val="001A3755"/>
    <w:rsid w:val="001A3890"/>
    <w:rsid w:val="001A4D5E"/>
    <w:rsid w:val="001A56A6"/>
    <w:rsid w:val="001A598A"/>
    <w:rsid w:val="001A6215"/>
    <w:rsid w:val="001A6B33"/>
    <w:rsid w:val="001A7D6A"/>
    <w:rsid w:val="001B0E32"/>
    <w:rsid w:val="001B1876"/>
    <w:rsid w:val="001B1999"/>
    <w:rsid w:val="001B1A13"/>
    <w:rsid w:val="001B2744"/>
    <w:rsid w:val="001B2EC7"/>
    <w:rsid w:val="001B5859"/>
    <w:rsid w:val="001B5BFA"/>
    <w:rsid w:val="001B5C56"/>
    <w:rsid w:val="001B5E89"/>
    <w:rsid w:val="001B68E6"/>
    <w:rsid w:val="001B6C2D"/>
    <w:rsid w:val="001B7526"/>
    <w:rsid w:val="001C0F20"/>
    <w:rsid w:val="001C10C3"/>
    <w:rsid w:val="001C234B"/>
    <w:rsid w:val="001C24F5"/>
    <w:rsid w:val="001C3180"/>
    <w:rsid w:val="001C3293"/>
    <w:rsid w:val="001C3376"/>
    <w:rsid w:val="001C3C8B"/>
    <w:rsid w:val="001C3F7E"/>
    <w:rsid w:val="001C5C8F"/>
    <w:rsid w:val="001C6C39"/>
    <w:rsid w:val="001C7131"/>
    <w:rsid w:val="001C78A1"/>
    <w:rsid w:val="001D0431"/>
    <w:rsid w:val="001D125F"/>
    <w:rsid w:val="001D235A"/>
    <w:rsid w:val="001D2568"/>
    <w:rsid w:val="001D31FF"/>
    <w:rsid w:val="001D3CA1"/>
    <w:rsid w:val="001D45AD"/>
    <w:rsid w:val="001D5122"/>
    <w:rsid w:val="001D536B"/>
    <w:rsid w:val="001D5575"/>
    <w:rsid w:val="001D56D7"/>
    <w:rsid w:val="001D6A70"/>
    <w:rsid w:val="001D6C7B"/>
    <w:rsid w:val="001D77AA"/>
    <w:rsid w:val="001D7A69"/>
    <w:rsid w:val="001D7EB6"/>
    <w:rsid w:val="001D7FA7"/>
    <w:rsid w:val="001E0262"/>
    <w:rsid w:val="001E02E3"/>
    <w:rsid w:val="001E0688"/>
    <w:rsid w:val="001E0C00"/>
    <w:rsid w:val="001E1860"/>
    <w:rsid w:val="001E22BC"/>
    <w:rsid w:val="001E264D"/>
    <w:rsid w:val="001E29F0"/>
    <w:rsid w:val="001E2BC7"/>
    <w:rsid w:val="001E3341"/>
    <w:rsid w:val="001E3804"/>
    <w:rsid w:val="001E38C6"/>
    <w:rsid w:val="001E3958"/>
    <w:rsid w:val="001E3EAE"/>
    <w:rsid w:val="001E4740"/>
    <w:rsid w:val="001E481E"/>
    <w:rsid w:val="001E4B53"/>
    <w:rsid w:val="001E6A20"/>
    <w:rsid w:val="001E7328"/>
    <w:rsid w:val="001F0FBA"/>
    <w:rsid w:val="001F36F9"/>
    <w:rsid w:val="001F393F"/>
    <w:rsid w:val="001F3C01"/>
    <w:rsid w:val="001F3D6D"/>
    <w:rsid w:val="001F3EF2"/>
    <w:rsid w:val="001F435D"/>
    <w:rsid w:val="001F539D"/>
    <w:rsid w:val="001F58AA"/>
    <w:rsid w:val="001F5C5B"/>
    <w:rsid w:val="001F5D53"/>
    <w:rsid w:val="001F63E2"/>
    <w:rsid w:val="001F64CE"/>
    <w:rsid w:val="001F74D0"/>
    <w:rsid w:val="001F75F1"/>
    <w:rsid w:val="00200070"/>
    <w:rsid w:val="0020058C"/>
    <w:rsid w:val="00200928"/>
    <w:rsid w:val="00200A54"/>
    <w:rsid w:val="002012C3"/>
    <w:rsid w:val="002018BD"/>
    <w:rsid w:val="00202C1D"/>
    <w:rsid w:val="002031C2"/>
    <w:rsid w:val="00204292"/>
    <w:rsid w:val="0020442C"/>
    <w:rsid w:val="00206CDD"/>
    <w:rsid w:val="00207978"/>
    <w:rsid w:val="0021044D"/>
    <w:rsid w:val="00210CBA"/>
    <w:rsid w:val="00210D30"/>
    <w:rsid w:val="0021100C"/>
    <w:rsid w:val="00211255"/>
    <w:rsid w:val="00211846"/>
    <w:rsid w:val="00212709"/>
    <w:rsid w:val="00212F2B"/>
    <w:rsid w:val="0021300D"/>
    <w:rsid w:val="002131F0"/>
    <w:rsid w:val="00213DF7"/>
    <w:rsid w:val="00213F34"/>
    <w:rsid w:val="00213FE0"/>
    <w:rsid w:val="0021494B"/>
    <w:rsid w:val="00215E53"/>
    <w:rsid w:val="00215F85"/>
    <w:rsid w:val="0021746B"/>
    <w:rsid w:val="0021784E"/>
    <w:rsid w:val="00220840"/>
    <w:rsid w:val="00220F63"/>
    <w:rsid w:val="0022169A"/>
    <w:rsid w:val="0022337B"/>
    <w:rsid w:val="002239E1"/>
    <w:rsid w:val="00224E85"/>
    <w:rsid w:val="00225526"/>
    <w:rsid w:val="00225595"/>
    <w:rsid w:val="002258C5"/>
    <w:rsid w:val="00225A46"/>
    <w:rsid w:val="002260F5"/>
    <w:rsid w:val="002263BB"/>
    <w:rsid w:val="002265AE"/>
    <w:rsid w:val="00226CE1"/>
    <w:rsid w:val="0022759D"/>
    <w:rsid w:val="002275EE"/>
    <w:rsid w:val="00227CD1"/>
    <w:rsid w:val="00230279"/>
    <w:rsid w:val="00230D4F"/>
    <w:rsid w:val="002312B1"/>
    <w:rsid w:val="00231571"/>
    <w:rsid w:val="002317D8"/>
    <w:rsid w:val="002318FC"/>
    <w:rsid w:val="00232E97"/>
    <w:rsid w:val="00232FF3"/>
    <w:rsid w:val="002330CD"/>
    <w:rsid w:val="0023319B"/>
    <w:rsid w:val="002332E0"/>
    <w:rsid w:val="00234096"/>
    <w:rsid w:val="00235345"/>
    <w:rsid w:val="0023579C"/>
    <w:rsid w:val="00235985"/>
    <w:rsid w:val="00236306"/>
    <w:rsid w:val="00236796"/>
    <w:rsid w:val="00236F16"/>
    <w:rsid w:val="002375FE"/>
    <w:rsid w:val="00237AE9"/>
    <w:rsid w:val="00240075"/>
    <w:rsid w:val="002415B0"/>
    <w:rsid w:val="002416EA"/>
    <w:rsid w:val="00241706"/>
    <w:rsid w:val="00241D13"/>
    <w:rsid w:val="00241D30"/>
    <w:rsid w:val="00241E52"/>
    <w:rsid w:val="00242510"/>
    <w:rsid w:val="00242800"/>
    <w:rsid w:val="00242993"/>
    <w:rsid w:val="00243B3F"/>
    <w:rsid w:val="00244893"/>
    <w:rsid w:val="00244BE3"/>
    <w:rsid w:val="00244F40"/>
    <w:rsid w:val="002450CB"/>
    <w:rsid w:val="00245666"/>
    <w:rsid w:val="0024585F"/>
    <w:rsid w:val="00245D62"/>
    <w:rsid w:val="00245EDC"/>
    <w:rsid w:val="0024625A"/>
    <w:rsid w:val="002463F9"/>
    <w:rsid w:val="00246C06"/>
    <w:rsid w:val="00247280"/>
    <w:rsid w:val="00247437"/>
    <w:rsid w:val="00250044"/>
    <w:rsid w:val="002508CB"/>
    <w:rsid w:val="002508E8"/>
    <w:rsid w:val="00251092"/>
    <w:rsid w:val="0025231D"/>
    <w:rsid w:val="00252DFE"/>
    <w:rsid w:val="002532FB"/>
    <w:rsid w:val="00253A72"/>
    <w:rsid w:val="002549CA"/>
    <w:rsid w:val="00254AA2"/>
    <w:rsid w:val="00255793"/>
    <w:rsid w:val="00255BC0"/>
    <w:rsid w:val="00256AD2"/>
    <w:rsid w:val="00256DC3"/>
    <w:rsid w:val="00256E1B"/>
    <w:rsid w:val="00257C59"/>
    <w:rsid w:val="00257EDE"/>
    <w:rsid w:val="002605E3"/>
    <w:rsid w:val="00260695"/>
    <w:rsid w:val="002606EC"/>
    <w:rsid w:val="0026142C"/>
    <w:rsid w:val="00262047"/>
    <w:rsid w:val="002621A3"/>
    <w:rsid w:val="002626DE"/>
    <w:rsid w:val="00262D9B"/>
    <w:rsid w:val="00263053"/>
    <w:rsid w:val="00263930"/>
    <w:rsid w:val="00264015"/>
    <w:rsid w:val="00264537"/>
    <w:rsid w:val="002648CE"/>
    <w:rsid w:val="00264978"/>
    <w:rsid w:val="00264CCE"/>
    <w:rsid w:val="002652EE"/>
    <w:rsid w:val="0026550B"/>
    <w:rsid w:val="0026650B"/>
    <w:rsid w:val="00266F68"/>
    <w:rsid w:val="00267506"/>
    <w:rsid w:val="0027015E"/>
    <w:rsid w:val="00270904"/>
    <w:rsid w:val="00270CB2"/>
    <w:rsid w:val="00270D52"/>
    <w:rsid w:val="00270FD9"/>
    <w:rsid w:val="00271366"/>
    <w:rsid w:val="00271AA4"/>
    <w:rsid w:val="00271ABE"/>
    <w:rsid w:val="00271E26"/>
    <w:rsid w:val="00271EB8"/>
    <w:rsid w:val="00272BE5"/>
    <w:rsid w:val="00272C21"/>
    <w:rsid w:val="00272C4C"/>
    <w:rsid w:val="002731D3"/>
    <w:rsid w:val="002733E9"/>
    <w:rsid w:val="002746FC"/>
    <w:rsid w:val="002748CB"/>
    <w:rsid w:val="00274A68"/>
    <w:rsid w:val="00276563"/>
    <w:rsid w:val="002767BA"/>
    <w:rsid w:val="00276CF6"/>
    <w:rsid w:val="00276F7B"/>
    <w:rsid w:val="00277386"/>
    <w:rsid w:val="00277E22"/>
    <w:rsid w:val="00280049"/>
    <w:rsid w:val="0028030E"/>
    <w:rsid w:val="00280618"/>
    <w:rsid w:val="00280D5D"/>
    <w:rsid w:val="002819A4"/>
    <w:rsid w:val="00281AC9"/>
    <w:rsid w:val="00281C17"/>
    <w:rsid w:val="00282150"/>
    <w:rsid w:val="00282259"/>
    <w:rsid w:val="00282440"/>
    <w:rsid w:val="002824AD"/>
    <w:rsid w:val="0028261E"/>
    <w:rsid w:val="00283131"/>
    <w:rsid w:val="00283557"/>
    <w:rsid w:val="0028360F"/>
    <w:rsid w:val="002854C2"/>
    <w:rsid w:val="00285536"/>
    <w:rsid w:val="00285B13"/>
    <w:rsid w:val="00285B73"/>
    <w:rsid w:val="00285F4B"/>
    <w:rsid w:val="002871E3"/>
    <w:rsid w:val="0028746F"/>
    <w:rsid w:val="00290250"/>
    <w:rsid w:val="00290667"/>
    <w:rsid w:val="00290E60"/>
    <w:rsid w:val="002914BD"/>
    <w:rsid w:val="002917BF"/>
    <w:rsid w:val="002921FE"/>
    <w:rsid w:val="00292271"/>
    <w:rsid w:val="002928DB"/>
    <w:rsid w:val="00292E97"/>
    <w:rsid w:val="002930B0"/>
    <w:rsid w:val="002938A2"/>
    <w:rsid w:val="00293E01"/>
    <w:rsid w:val="002946B3"/>
    <w:rsid w:val="00295171"/>
    <w:rsid w:val="002952DA"/>
    <w:rsid w:val="002957A8"/>
    <w:rsid w:val="00296183"/>
    <w:rsid w:val="00296198"/>
    <w:rsid w:val="002970D9"/>
    <w:rsid w:val="00297CA8"/>
    <w:rsid w:val="00297E0A"/>
    <w:rsid w:val="002A05B2"/>
    <w:rsid w:val="002A05D2"/>
    <w:rsid w:val="002A0975"/>
    <w:rsid w:val="002A0EFF"/>
    <w:rsid w:val="002A0F6B"/>
    <w:rsid w:val="002A1018"/>
    <w:rsid w:val="002A1209"/>
    <w:rsid w:val="002A16E2"/>
    <w:rsid w:val="002A187D"/>
    <w:rsid w:val="002A1DAB"/>
    <w:rsid w:val="002A223D"/>
    <w:rsid w:val="002A27C5"/>
    <w:rsid w:val="002A2AE6"/>
    <w:rsid w:val="002A47EE"/>
    <w:rsid w:val="002A4982"/>
    <w:rsid w:val="002A5693"/>
    <w:rsid w:val="002A7691"/>
    <w:rsid w:val="002A78CB"/>
    <w:rsid w:val="002A7B7D"/>
    <w:rsid w:val="002B0548"/>
    <w:rsid w:val="002B0E93"/>
    <w:rsid w:val="002B190C"/>
    <w:rsid w:val="002B1CF2"/>
    <w:rsid w:val="002B1E5D"/>
    <w:rsid w:val="002B2226"/>
    <w:rsid w:val="002B2346"/>
    <w:rsid w:val="002B2416"/>
    <w:rsid w:val="002B2876"/>
    <w:rsid w:val="002B307C"/>
    <w:rsid w:val="002B3EA8"/>
    <w:rsid w:val="002B4500"/>
    <w:rsid w:val="002B4D69"/>
    <w:rsid w:val="002B533F"/>
    <w:rsid w:val="002B5737"/>
    <w:rsid w:val="002B57AE"/>
    <w:rsid w:val="002B589C"/>
    <w:rsid w:val="002B590D"/>
    <w:rsid w:val="002B6569"/>
    <w:rsid w:val="002B7104"/>
    <w:rsid w:val="002B7761"/>
    <w:rsid w:val="002B79C0"/>
    <w:rsid w:val="002B7A2C"/>
    <w:rsid w:val="002C005A"/>
    <w:rsid w:val="002C1CB9"/>
    <w:rsid w:val="002C241B"/>
    <w:rsid w:val="002C275B"/>
    <w:rsid w:val="002C29BF"/>
    <w:rsid w:val="002C324B"/>
    <w:rsid w:val="002C3286"/>
    <w:rsid w:val="002C34C5"/>
    <w:rsid w:val="002C3682"/>
    <w:rsid w:val="002C3906"/>
    <w:rsid w:val="002C3D45"/>
    <w:rsid w:val="002C45F6"/>
    <w:rsid w:val="002C47E3"/>
    <w:rsid w:val="002C49C7"/>
    <w:rsid w:val="002C4D9E"/>
    <w:rsid w:val="002C51D8"/>
    <w:rsid w:val="002C5243"/>
    <w:rsid w:val="002C5265"/>
    <w:rsid w:val="002C5813"/>
    <w:rsid w:val="002C63F2"/>
    <w:rsid w:val="002C64B8"/>
    <w:rsid w:val="002C64BD"/>
    <w:rsid w:val="002C659B"/>
    <w:rsid w:val="002C709C"/>
    <w:rsid w:val="002C795F"/>
    <w:rsid w:val="002C7E8E"/>
    <w:rsid w:val="002D00A1"/>
    <w:rsid w:val="002D0358"/>
    <w:rsid w:val="002D09B2"/>
    <w:rsid w:val="002D0CE1"/>
    <w:rsid w:val="002D17E5"/>
    <w:rsid w:val="002D1A07"/>
    <w:rsid w:val="002D2093"/>
    <w:rsid w:val="002D43CB"/>
    <w:rsid w:val="002D485D"/>
    <w:rsid w:val="002D4A3E"/>
    <w:rsid w:val="002D4BB6"/>
    <w:rsid w:val="002D4E87"/>
    <w:rsid w:val="002D5246"/>
    <w:rsid w:val="002D53BC"/>
    <w:rsid w:val="002D5E74"/>
    <w:rsid w:val="002D6088"/>
    <w:rsid w:val="002D72D8"/>
    <w:rsid w:val="002D7B01"/>
    <w:rsid w:val="002D7FB7"/>
    <w:rsid w:val="002E002F"/>
    <w:rsid w:val="002E0375"/>
    <w:rsid w:val="002E0701"/>
    <w:rsid w:val="002E0A0C"/>
    <w:rsid w:val="002E172A"/>
    <w:rsid w:val="002E22BD"/>
    <w:rsid w:val="002E2365"/>
    <w:rsid w:val="002E24E7"/>
    <w:rsid w:val="002E2DE0"/>
    <w:rsid w:val="002E32CF"/>
    <w:rsid w:val="002E3BD5"/>
    <w:rsid w:val="002E3CFF"/>
    <w:rsid w:val="002E41B3"/>
    <w:rsid w:val="002E5418"/>
    <w:rsid w:val="002E572E"/>
    <w:rsid w:val="002E5748"/>
    <w:rsid w:val="002E672C"/>
    <w:rsid w:val="002E7375"/>
    <w:rsid w:val="002E7AB6"/>
    <w:rsid w:val="002F090B"/>
    <w:rsid w:val="002F1667"/>
    <w:rsid w:val="002F17F1"/>
    <w:rsid w:val="002F1821"/>
    <w:rsid w:val="002F1850"/>
    <w:rsid w:val="002F1C7C"/>
    <w:rsid w:val="002F1EBC"/>
    <w:rsid w:val="002F2549"/>
    <w:rsid w:val="002F2938"/>
    <w:rsid w:val="002F3C69"/>
    <w:rsid w:val="002F3CBD"/>
    <w:rsid w:val="002F4415"/>
    <w:rsid w:val="002F484A"/>
    <w:rsid w:val="002F4DD0"/>
    <w:rsid w:val="002F57C3"/>
    <w:rsid w:val="002F591A"/>
    <w:rsid w:val="002F5A5B"/>
    <w:rsid w:val="002F5C87"/>
    <w:rsid w:val="002F608C"/>
    <w:rsid w:val="002F7EBB"/>
    <w:rsid w:val="003004BB"/>
    <w:rsid w:val="00300A75"/>
    <w:rsid w:val="00302F28"/>
    <w:rsid w:val="00302FAD"/>
    <w:rsid w:val="00303579"/>
    <w:rsid w:val="003037F0"/>
    <w:rsid w:val="00303C36"/>
    <w:rsid w:val="00303D23"/>
    <w:rsid w:val="00304148"/>
    <w:rsid w:val="0030436B"/>
    <w:rsid w:val="00304384"/>
    <w:rsid w:val="00304A30"/>
    <w:rsid w:val="0030546A"/>
    <w:rsid w:val="00305AFA"/>
    <w:rsid w:val="00305B32"/>
    <w:rsid w:val="00305D91"/>
    <w:rsid w:val="003062D7"/>
    <w:rsid w:val="003064BD"/>
    <w:rsid w:val="0030664E"/>
    <w:rsid w:val="003069B5"/>
    <w:rsid w:val="0030737A"/>
    <w:rsid w:val="003077AD"/>
    <w:rsid w:val="00307A0E"/>
    <w:rsid w:val="00307ACF"/>
    <w:rsid w:val="003103D3"/>
    <w:rsid w:val="00311704"/>
    <w:rsid w:val="0031185D"/>
    <w:rsid w:val="003118BE"/>
    <w:rsid w:val="00312447"/>
    <w:rsid w:val="00312C3E"/>
    <w:rsid w:val="00312E98"/>
    <w:rsid w:val="00312EE9"/>
    <w:rsid w:val="00313CC7"/>
    <w:rsid w:val="00314989"/>
    <w:rsid w:val="0031529A"/>
    <w:rsid w:val="003156C7"/>
    <w:rsid w:val="00315C27"/>
    <w:rsid w:val="00317CF1"/>
    <w:rsid w:val="00317EE6"/>
    <w:rsid w:val="00320D73"/>
    <w:rsid w:val="00320E49"/>
    <w:rsid w:val="003219B0"/>
    <w:rsid w:val="00321B0A"/>
    <w:rsid w:val="0032262A"/>
    <w:rsid w:val="00322732"/>
    <w:rsid w:val="003229A8"/>
    <w:rsid w:val="00322A47"/>
    <w:rsid w:val="003232EA"/>
    <w:rsid w:val="003234E7"/>
    <w:rsid w:val="003242EB"/>
    <w:rsid w:val="0032490B"/>
    <w:rsid w:val="00324F2C"/>
    <w:rsid w:val="0032513C"/>
    <w:rsid w:val="0032564A"/>
    <w:rsid w:val="00325717"/>
    <w:rsid w:val="00326264"/>
    <w:rsid w:val="0032644F"/>
    <w:rsid w:val="00326FB3"/>
    <w:rsid w:val="003275A0"/>
    <w:rsid w:val="003306C6"/>
    <w:rsid w:val="00330AD8"/>
    <w:rsid w:val="00331E4D"/>
    <w:rsid w:val="0033269C"/>
    <w:rsid w:val="003330D2"/>
    <w:rsid w:val="003333CC"/>
    <w:rsid w:val="00333602"/>
    <w:rsid w:val="003337F8"/>
    <w:rsid w:val="00334C40"/>
    <w:rsid w:val="00335C85"/>
    <w:rsid w:val="003366A8"/>
    <w:rsid w:val="003368A3"/>
    <w:rsid w:val="00336CAC"/>
    <w:rsid w:val="003370F9"/>
    <w:rsid w:val="00337F6D"/>
    <w:rsid w:val="00340387"/>
    <w:rsid w:val="00340761"/>
    <w:rsid w:val="00341F3E"/>
    <w:rsid w:val="00342419"/>
    <w:rsid w:val="0034255F"/>
    <w:rsid w:val="00342B07"/>
    <w:rsid w:val="00343495"/>
    <w:rsid w:val="003438F8"/>
    <w:rsid w:val="00344BE4"/>
    <w:rsid w:val="0034509E"/>
    <w:rsid w:val="003452E5"/>
    <w:rsid w:val="0034558E"/>
    <w:rsid w:val="00345DAF"/>
    <w:rsid w:val="00345EAE"/>
    <w:rsid w:val="003462CC"/>
    <w:rsid w:val="003463DE"/>
    <w:rsid w:val="00346487"/>
    <w:rsid w:val="00346672"/>
    <w:rsid w:val="003500F0"/>
    <w:rsid w:val="00350E67"/>
    <w:rsid w:val="00351E7A"/>
    <w:rsid w:val="00352107"/>
    <w:rsid w:val="00352483"/>
    <w:rsid w:val="00352B7A"/>
    <w:rsid w:val="00353530"/>
    <w:rsid w:val="0035371A"/>
    <w:rsid w:val="00353D7C"/>
    <w:rsid w:val="003560FD"/>
    <w:rsid w:val="00356962"/>
    <w:rsid w:val="00356E84"/>
    <w:rsid w:val="00357C03"/>
    <w:rsid w:val="00360355"/>
    <w:rsid w:val="00360BB2"/>
    <w:rsid w:val="00360BF9"/>
    <w:rsid w:val="00360CF6"/>
    <w:rsid w:val="00361067"/>
    <w:rsid w:val="00361358"/>
    <w:rsid w:val="003622EA"/>
    <w:rsid w:val="003622EF"/>
    <w:rsid w:val="003626F5"/>
    <w:rsid w:val="0036279A"/>
    <w:rsid w:val="00362AC2"/>
    <w:rsid w:val="00362B5F"/>
    <w:rsid w:val="003631B4"/>
    <w:rsid w:val="00363295"/>
    <w:rsid w:val="003632A1"/>
    <w:rsid w:val="00363308"/>
    <w:rsid w:val="00363522"/>
    <w:rsid w:val="003637B6"/>
    <w:rsid w:val="003637C9"/>
    <w:rsid w:val="00364D04"/>
    <w:rsid w:val="0036523B"/>
    <w:rsid w:val="003656D9"/>
    <w:rsid w:val="00365F81"/>
    <w:rsid w:val="0036643E"/>
    <w:rsid w:val="00366F2B"/>
    <w:rsid w:val="00367117"/>
    <w:rsid w:val="00367750"/>
    <w:rsid w:val="003705F2"/>
    <w:rsid w:val="00370C1B"/>
    <w:rsid w:val="00371075"/>
    <w:rsid w:val="003714CF"/>
    <w:rsid w:val="003715E6"/>
    <w:rsid w:val="00371AB4"/>
    <w:rsid w:val="0037209B"/>
    <w:rsid w:val="0037237B"/>
    <w:rsid w:val="003734C1"/>
    <w:rsid w:val="003736FE"/>
    <w:rsid w:val="003745E9"/>
    <w:rsid w:val="00374724"/>
    <w:rsid w:val="00374F43"/>
    <w:rsid w:val="00375798"/>
    <w:rsid w:val="00375BFD"/>
    <w:rsid w:val="00375CC2"/>
    <w:rsid w:val="0037602B"/>
    <w:rsid w:val="00376259"/>
    <w:rsid w:val="003767E6"/>
    <w:rsid w:val="003772AC"/>
    <w:rsid w:val="003778CC"/>
    <w:rsid w:val="00380081"/>
    <w:rsid w:val="00380908"/>
    <w:rsid w:val="00381663"/>
    <w:rsid w:val="00382A2C"/>
    <w:rsid w:val="00382B43"/>
    <w:rsid w:val="00382DDB"/>
    <w:rsid w:val="00383EDC"/>
    <w:rsid w:val="0038473C"/>
    <w:rsid w:val="00385314"/>
    <w:rsid w:val="0038537A"/>
    <w:rsid w:val="00385478"/>
    <w:rsid w:val="003854CF"/>
    <w:rsid w:val="00387117"/>
    <w:rsid w:val="003876A3"/>
    <w:rsid w:val="00390E62"/>
    <w:rsid w:val="003911B2"/>
    <w:rsid w:val="00391AAE"/>
    <w:rsid w:val="00391EA6"/>
    <w:rsid w:val="0039247C"/>
    <w:rsid w:val="003924EC"/>
    <w:rsid w:val="0039285E"/>
    <w:rsid w:val="00392D30"/>
    <w:rsid w:val="0039411F"/>
    <w:rsid w:val="00394F16"/>
    <w:rsid w:val="0039519D"/>
    <w:rsid w:val="00395AF5"/>
    <w:rsid w:val="00396956"/>
    <w:rsid w:val="00397CAE"/>
    <w:rsid w:val="003A03D6"/>
    <w:rsid w:val="003A0717"/>
    <w:rsid w:val="003A1783"/>
    <w:rsid w:val="003A2141"/>
    <w:rsid w:val="003A24A0"/>
    <w:rsid w:val="003A2F20"/>
    <w:rsid w:val="003A3CA2"/>
    <w:rsid w:val="003A4B8E"/>
    <w:rsid w:val="003A4E5C"/>
    <w:rsid w:val="003A51C6"/>
    <w:rsid w:val="003A5F2F"/>
    <w:rsid w:val="003A6386"/>
    <w:rsid w:val="003A78EC"/>
    <w:rsid w:val="003B0154"/>
    <w:rsid w:val="003B0833"/>
    <w:rsid w:val="003B16B8"/>
    <w:rsid w:val="003B1A09"/>
    <w:rsid w:val="003B21EC"/>
    <w:rsid w:val="003B299F"/>
    <w:rsid w:val="003B2B7F"/>
    <w:rsid w:val="003B2C43"/>
    <w:rsid w:val="003B3139"/>
    <w:rsid w:val="003B358D"/>
    <w:rsid w:val="003B37DE"/>
    <w:rsid w:val="003B4577"/>
    <w:rsid w:val="003B4EE2"/>
    <w:rsid w:val="003B5B83"/>
    <w:rsid w:val="003B62BD"/>
    <w:rsid w:val="003B6E5C"/>
    <w:rsid w:val="003B7E8C"/>
    <w:rsid w:val="003C0E27"/>
    <w:rsid w:val="003C0EC4"/>
    <w:rsid w:val="003C118F"/>
    <w:rsid w:val="003C168D"/>
    <w:rsid w:val="003C229C"/>
    <w:rsid w:val="003C2510"/>
    <w:rsid w:val="003C2A23"/>
    <w:rsid w:val="003C309F"/>
    <w:rsid w:val="003C3167"/>
    <w:rsid w:val="003C3186"/>
    <w:rsid w:val="003C3258"/>
    <w:rsid w:val="003C352E"/>
    <w:rsid w:val="003C3D6F"/>
    <w:rsid w:val="003C3D8B"/>
    <w:rsid w:val="003C3FED"/>
    <w:rsid w:val="003C4B27"/>
    <w:rsid w:val="003C4FD8"/>
    <w:rsid w:val="003C5007"/>
    <w:rsid w:val="003C53F7"/>
    <w:rsid w:val="003C5E68"/>
    <w:rsid w:val="003C697F"/>
    <w:rsid w:val="003C6B26"/>
    <w:rsid w:val="003C6E67"/>
    <w:rsid w:val="003C6F81"/>
    <w:rsid w:val="003C74B4"/>
    <w:rsid w:val="003C7707"/>
    <w:rsid w:val="003C7D4D"/>
    <w:rsid w:val="003D00C0"/>
    <w:rsid w:val="003D0251"/>
    <w:rsid w:val="003D062C"/>
    <w:rsid w:val="003D06F1"/>
    <w:rsid w:val="003D0E30"/>
    <w:rsid w:val="003D1129"/>
    <w:rsid w:val="003D114A"/>
    <w:rsid w:val="003D21E4"/>
    <w:rsid w:val="003D2422"/>
    <w:rsid w:val="003D3337"/>
    <w:rsid w:val="003D35DA"/>
    <w:rsid w:val="003D390B"/>
    <w:rsid w:val="003D3EEA"/>
    <w:rsid w:val="003D45DC"/>
    <w:rsid w:val="003D48F8"/>
    <w:rsid w:val="003D5267"/>
    <w:rsid w:val="003D52C3"/>
    <w:rsid w:val="003D5405"/>
    <w:rsid w:val="003D5F28"/>
    <w:rsid w:val="003D6138"/>
    <w:rsid w:val="003D658F"/>
    <w:rsid w:val="003D66D1"/>
    <w:rsid w:val="003D6803"/>
    <w:rsid w:val="003E0ACD"/>
    <w:rsid w:val="003E0FC4"/>
    <w:rsid w:val="003E1024"/>
    <w:rsid w:val="003E1384"/>
    <w:rsid w:val="003E229E"/>
    <w:rsid w:val="003E27F4"/>
    <w:rsid w:val="003E2D6C"/>
    <w:rsid w:val="003E2F43"/>
    <w:rsid w:val="003E3194"/>
    <w:rsid w:val="003E3896"/>
    <w:rsid w:val="003E3907"/>
    <w:rsid w:val="003E40B0"/>
    <w:rsid w:val="003E4663"/>
    <w:rsid w:val="003E52AF"/>
    <w:rsid w:val="003E5930"/>
    <w:rsid w:val="003E5BDC"/>
    <w:rsid w:val="003E75B3"/>
    <w:rsid w:val="003F02C2"/>
    <w:rsid w:val="003F0846"/>
    <w:rsid w:val="003F1143"/>
    <w:rsid w:val="003F129B"/>
    <w:rsid w:val="003F2414"/>
    <w:rsid w:val="003F2C13"/>
    <w:rsid w:val="003F39E6"/>
    <w:rsid w:val="003F3F09"/>
    <w:rsid w:val="003F3F89"/>
    <w:rsid w:val="003F4AB4"/>
    <w:rsid w:val="003F5AFE"/>
    <w:rsid w:val="003F5CB3"/>
    <w:rsid w:val="003F5EE5"/>
    <w:rsid w:val="003F625A"/>
    <w:rsid w:val="003F6850"/>
    <w:rsid w:val="003F7AD8"/>
    <w:rsid w:val="003F7DAD"/>
    <w:rsid w:val="0040089A"/>
    <w:rsid w:val="004009BE"/>
    <w:rsid w:val="00401000"/>
    <w:rsid w:val="0040145E"/>
    <w:rsid w:val="00401D33"/>
    <w:rsid w:val="00401FD4"/>
    <w:rsid w:val="00402442"/>
    <w:rsid w:val="0040271B"/>
    <w:rsid w:val="00402827"/>
    <w:rsid w:val="00402D34"/>
    <w:rsid w:val="0040310C"/>
    <w:rsid w:val="004040D3"/>
    <w:rsid w:val="00404706"/>
    <w:rsid w:val="004048AD"/>
    <w:rsid w:val="00405F7B"/>
    <w:rsid w:val="004066F8"/>
    <w:rsid w:val="00407180"/>
    <w:rsid w:val="00407724"/>
    <w:rsid w:val="00410AD6"/>
    <w:rsid w:val="00410EE9"/>
    <w:rsid w:val="004111F0"/>
    <w:rsid w:val="00411416"/>
    <w:rsid w:val="004119E9"/>
    <w:rsid w:val="00412532"/>
    <w:rsid w:val="00412EBF"/>
    <w:rsid w:val="004134D9"/>
    <w:rsid w:val="00413DF4"/>
    <w:rsid w:val="00415A02"/>
    <w:rsid w:val="0041632F"/>
    <w:rsid w:val="0041695F"/>
    <w:rsid w:val="00420788"/>
    <w:rsid w:val="004207BC"/>
    <w:rsid w:val="00420A2E"/>
    <w:rsid w:val="00420FD4"/>
    <w:rsid w:val="0042130E"/>
    <w:rsid w:val="00421644"/>
    <w:rsid w:val="00421D05"/>
    <w:rsid w:val="00422B37"/>
    <w:rsid w:val="00422D89"/>
    <w:rsid w:val="004234B3"/>
    <w:rsid w:val="00423590"/>
    <w:rsid w:val="00423700"/>
    <w:rsid w:val="00424251"/>
    <w:rsid w:val="004248ED"/>
    <w:rsid w:val="0042585E"/>
    <w:rsid w:val="00425B41"/>
    <w:rsid w:val="0042614A"/>
    <w:rsid w:val="004264D1"/>
    <w:rsid w:val="00426713"/>
    <w:rsid w:val="004268E0"/>
    <w:rsid w:val="00426A9F"/>
    <w:rsid w:val="004273F3"/>
    <w:rsid w:val="00427990"/>
    <w:rsid w:val="004279A1"/>
    <w:rsid w:val="00427ED1"/>
    <w:rsid w:val="00431360"/>
    <w:rsid w:val="0043152A"/>
    <w:rsid w:val="0043153E"/>
    <w:rsid w:val="00431844"/>
    <w:rsid w:val="00431A4D"/>
    <w:rsid w:val="00432B7B"/>
    <w:rsid w:val="00432B8B"/>
    <w:rsid w:val="00432BEA"/>
    <w:rsid w:val="00432F1C"/>
    <w:rsid w:val="004341D4"/>
    <w:rsid w:val="00434916"/>
    <w:rsid w:val="00434BF7"/>
    <w:rsid w:val="00435771"/>
    <w:rsid w:val="00436381"/>
    <w:rsid w:val="00436BAE"/>
    <w:rsid w:val="00436BF5"/>
    <w:rsid w:val="00436DA4"/>
    <w:rsid w:val="00436E55"/>
    <w:rsid w:val="00437267"/>
    <w:rsid w:val="0043774C"/>
    <w:rsid w:val="0044042D"/>
    <w:rsid w:val="004415DC"/>
    <w:rsid w:val="004422FA"/>
    <w:rsid w:val="004436D6"/>
    <w:rsid w:val="0044398B"/>
    <w:rsid w:val="00443C98"/>
    <w:rsid w:val="00444850"/>
    <w:rsid w:val="004449E9"/>
    <w:rsid w:val="00444CDD"/>
    <w:rsid w:val="00445832"/>
    <w:rsid w:val="00446D08"/>
    <w:rsid w:val="0044793C"/>
    <w:rsid w:val="00447E51"/>
    <w:rsid w:val="004505D3"/>
    <w:rsid w:val="004509C9"/>
    <w:rsid w:val="00450B8D"/>
    <w:rsid w:val="00450BEF"/>
    <w:rsid w:val="00450C82"/>
    <w:rsid w:val="00451409"/>
    <w:rsid w:val="0045229B"/>
    <w:rsid w:val="004526F6"/>
    <w:rsid w:val="00452736"/>
    <w:rsid w:val="004529EA"/>
    <w:rsid w:val="00452BF7"/>
    <w:rsid w:val="00453AD5"/>
    <w:rsid w:val="004548EB"/>
    <w:rsid w:val="004548FB"/>
    <w:rsid w:val="00455DE5"/>
    <w:rsid w:val="00455E43"/>
    <w:rsid w:val="00455F34"/>
    <w:rsid w:val="00455FE4"/>
    <w:rsid w:val="00456217"/>
    <w:rsid w:val="0045692F"/>
    <w:rsid w:val="00456A9A"/>
    <w:rsid w:val="00456B38"/>
    <w:rsid w:val="0045781D"/>
    <w:rsid w:val="004579EB"/>
    <w:rsid w:val="00460AE0"/>
    <w:rsid w:val="00461D02"/>
    <w:rsid w:val="00461E0D"/>
    <w:rsid w:val="00462493"/>
    <w:rsid w:val="004628AD"/>
    <w:rsid w:val="004637EA"/>
    <w:rsid w:val="004640B4"/>
    <w:rsid w:val="00464390"/>
    <w:rsid w:val="004649EB"/>
    <w:rsid w:val="00465B96"/>
    <w:rsid w:val="0046680C"/>
    <w:rsid w:val="0046696D"/>
    <w:rsid w:val="00466D63"/>
    <w:rsid w:val="004675EF"/>
    <w:rsid w:val="00467650"/>
    <w:rsid w:val="004676BB"/>
    <w:rsid w:val="00470224"/>
    <w:rsid w:val="0047044D"/>
    <w:rsid w:val="00470766"/>
    <w:rsid w:val="004708EE"/>
    <w:rsid w:val="0047091F"/>
    <w:rsid w:val="00470B7A"/>
    <w:rsid w:val="0047100C"/>
    <w:rsid w:val="0047158C"/>
    <w:rsid w:val="00471D17"/>
    <w:rsid w:val="0047214E"/>
    <w:rsid w:val="004722DA"/>
    <w:rsid w:val="0047314E"/>
    <w:rsid w:val="0047367B"/>
    <w:rsid w:val="00473842"/>
    <w:rsid w:val="0047391F"/>
    <w:rsid w:val="00474F28"/>
    <w:rsid w:val="00475590"/>
    <w:rsid w:val="00475EA2"/>
    <w:rsid w:val="004763A5"/>
    <w:rsid w:val="004768FA"/>
    <w:rsid w:val="0047708C"/>
    <w:rsid w:val="004776DE"/>
    <w:rsid w:val="00477875"/>
    <w:rsid w:val="00477B85"/>
    <w:rsid w:val="00480CF0"/>
    <w:rsid w:val="00480D02"/>
    <w:rsid w:val="00480E83"/>
    <w:rsid w:val="004827F7"/>
    <w:rsid w:val="00482CBB"/>
    <w:rsid w:val="00483581"/>
    <w:rsid w:val="00483811"/>
    <w:rsid w:val="004841E7"/>
    <w:rsid w:val="004843E7"/>
    <w:rsid w:val="00484F32"/>
    <w:rsid w:val="0048597B"/>
    <w:rsid w:val="00486465"/>
    <w:rsid w:val="00486910"/>
    <w:rsid w:val="004877D9"/>
    <w:rsid w:val="00490AF4"/>
    <w:rsid w:val="00490D25"/>
    <w:rsid w:val="00491A00"/>
    <w:rsid w:val="0049203A"/>
    <w:rsid w:val="004922ED"/>
    <w:rsid w:val="00492812"/>
    <w:rsid w:val="00494198"/>
    <w:rsid w:val="00495297"/>
    <w:rsid w:val="00495493"/>
    <w:rsid w:val="004963DB"/>
    <w:rsid w:val="00496D52"/>
    <w:rsid w:val="00496FAD"/>
    <w:rsid w:val="00497AF2"/>
    <w:rsid w:val="004A0E2F"/>
    <w:rsid w:val="004A13B8"/>
    <w:rsid w:val="004A1479"/>
    <w:rsid w:val="004A1F53"/>
    <w:rsid w:val="004A209A"/>
    <w:rsid w:val="004A24CD"/>
    <w:rsid w:val="004A2760"/>
    <w:rsid w:val="004A2E56"/>
    <w:rsid w:val="004A2FDA"/>
    <w:rsid w:val="004A357A"/>
    <w:rsid w:val="004A373C"/>
    <w:rsid w:val="004A38C5"/>
    <w:rsid w:val="004A3A38"/>
    <w:rsid w:val="004A3C98"/>
    <w:rsid w:val="004A3F1B"/>
    <w:rsid w:val="004A3FFA"/>
    <w:rsid w:val="004A4245"/>
    <w:rsid w:val="004A4810"/>
    <w:rsid w:val="004A5398"/>
    <w:rsid w:val="004A571F"/>
    <w:rsid w:val="004A5CDB"/>
    <w:rsid w:val="004A6264"/>
    <w:rsid w:val="004A6614"/>
    <w:rsid w:val="004A6629"/>
    <w:rsid w:val="004A73BD"/>
    <w:rsid w:val="004B0306"/>
    <w:rsid w:val="004B0318"/>
    <w:rsid w:val="004B0707"/>
    <w:rsid w:val="004B0CAA"/>
    <w:rsid w:val="004B0D4A"/>
    <w:rsid w:val="004B0E08"/>
    <w:rsid w:val="004B14F2"/>
    <w:rsid w:val="004B1503"/>
    <w:rsid w:val="004B1517"/>
    <w:rsid w:val="004B174A"/>
    <w:rsid w:val="004B1D3E"/>
    <w:rsid w:val="004B26BB"/>
    <w:rsid w:val="004B27C8"/>
    <w:rsid w:val="004B2D3D"/>
    <w:rsid w:val="004B2F2D"/>
    <w:rsid w:val="004B2FCF"/>
    <w:rsid w:val="004B477C"/>
    <w:rsid w:val="004B4821"/>
    <w:rsid w:val="004B4BBE"/>
    <w:rsid w:val="004B4CC6"/>
    <w:rsid w:val="004B4E54"/>
    <w:rsid w:val="004B4E59"/>
    <w:rsid w:val="004B4E6A"/>
    <w:rsid w:val="004B4EE5"/>
    <w:rsid w:val="004B5148"/>
    <w:rsid w:val="004B5EF8"/>
    <w:rsid w:val="004B6386"/>
    <w:rsid w:val="004B66E1"/>
    <w:rsid w:val="004B6C56"/>
    <w:rsid w:val="004B6C70"/>
    <w:rsid w:val="004B7804"/>
    <w:rsid w:val="004B7F42"/>
    <w:rsid w:val="004C0534"/>
    <w:rsid w:val="004C0572"/>
    <w:rsid w:val="004C1EFB"/>
    <w:rsid w:val="004C1FB7"/>
    <w:rsid w:val="004C4289"/>
    <w:rsid w:val="004C4A29"/>
    <w:rsid w:val="004C4BD1"/>
    <w:rsid w:val="004C5385"/>
    <w:rsid w:val="004C5485"/>
    <w:rsid w:val="004C599C"/>
    <w:rsid w:val="004C5A38"/>
    <w:rsid w:val="004C6510"/>
    <w:rsid w:val="004C66EB"/>
    <w:rsid w:val="004C72BD"/>
    <w:rsid w:val="004C732E"/>
    <w:rsid w:val="004D090B"/>
    <w:rsid w:val="004D0922"/>
    <w:rsid w:val="004D0A32"/>
    <w:rsid w:val="004D0E6A"/>
    <w:rsid w:val="004D135D"/>
    <w:rsid w:val="004D14B7"/>
    <w:rsid w:val="004D1736"/>
    <w:rsid w:val="004D1F47"/>
    <w:rsid w:val="004D25BB"/>
    <w:rsid w:val="004D2874"/>
    <w:rsid w:val="004D2A23"/>
    <w:rsid w:val="004D2C1E"/>
    <w:rsid w:val="004D44F5"/>
    <w:rsid w:val="004D4CB7"/>
    <w:rsid w:val="004D525F"/>
    <w:rsid w:val="004D5539"/>
    <w:rsid w:val="004D5829"/>
    <w:rsid w:val="004D6401"/>
    <w:rsid w:val="004D6630"/>
    <w:rsid w:val="004D73BB"/>
    <w:rsid w:val="004D7961"/>
    <w:rsid w:val="004E0513"/>
    <w:rsid w:val="004E08CC"/>
    <w:rsid w:val="004E0B4A"/>
    <w:rsid w:val="004E0B7B"/>
    <w:rsid w:val="004E1031"/>
    <w:rsid w:val="004E1304"/>
    <w:rsid w:val="004E14BD"/>
    <w:rsid w:val="004E150E"/>
    <w:rsid w:val="004E1CE4"/>
    <w:rsid w:val="004E22E9"/>
    <w:rsid w:val="004E2C22"/>
    <w:rsid w:val="004E2D11"/>
    <w:rsid w:val="004E34AD"/>
    <w:rsid w:val="004E3D50"/>
    <w:rsid w:val="004E3D88"/>
    <w:rsid w:val="004E4023"/>
    <w:rsid w:val="004E428C"/>
    <w:rsid w:val="004E62CA"/>
    <w:rsid w:val="004E6B43"/>
    <w:rsid w:val="004F035D"/>
    <w:rsid w:val="004F0D99"/>
    <w:rsid w:val="004F157B"/>
    <w:rsid w:val="004F222A"/>
    <w:rsid w:val="004F279F"/>
    <w:rsid w:val="004F2984"/>
    <w:rsid w:val="004F365C"/>
    <w:rsid w:val="004F3B53"/>
    <w:rsid w:val="004F3E61"/>
    <w:rsid w:val="004F3F35"/>
    <w:rsid w:val="004F522B"/>
    <w:rsid w:val="004F5A08"/>
    <w:rsid w:val="004F72DC"/>
    <w:rsid w:val="004F7618"/>
    <w:rsid w:val="004F7797"/>
    <w:rsid w:val="004F788A"/>
    <w:rsid w:val="004F7B8C"/>
    <w:rsid w:val="004F7CD4"/>
    <w:rsid w:val="004F7DD8"/>
    <w:rsid w:val="00500F14"/>
    <w:rsid w:val="00500F74"/>
    <w:rsid w:val="00501022"/>
    <w:rsid w:val="005019D2"/>
    <w:rsid w:val="00501BFC"/>
    <w:rsid w:val="005021E9"/>
    <w:rsid w:val="005025D5"/>
    <w:rsid w:val="005026B1"/>
    <w:rsid w:val="00502B0E"/>
    <w:rsid w:val="00502B59"/>
    <w:rsid w:val="00503B14"/>
    <w:rsid w:val="00504589"/>
    <w:rsid w:val="00504D83"/>
    <w:rsid w:val="00505B3B"/>
    <w:rsid w:val="00506CB0"/>
    <w:rsid w:val="005075AB"/>
    <w:rsid w:val="00507B20"/>
    <w:rsid w:val="00507E1C"/>
    <w:rsid w:val="00507EFA"/>
    <w:rsid w:val="00510837"/>
    <w:rsid w:val="00512818"/>
    <w:rsid w:val="00513AE1"/>
    <w:rsid w:val="00513B35"/>
    <w:rsid w:val="0051414C"/>
    <w:rsid w:val="005143B3"/>
    <w:rsid w:val="00515B18"/>
    <w:rsid w:val="00515FC5"/>
    <w:rsid w:val="00516161"/>
    <w:rsid w:val="005169B3"/>
    <w:rsid w:val="00517018"/>
    <w:rsid w:val="0051729A"/>
    <w:rsid w:val="00517984"/>
    <w:rsid w:val="00517C53"/>
    <w:rsid w:val="005201AF"/>
    <w:rsid w:val="00520FAF"/>
    <w:rsid w:val="0052295B"/>
    <w:rsid w:val="0052339E"/>
    <w:rsid w:val="00523C44"/>
    <w:rsid w:val="00524362"/>
    <w:rsid w:val="00524A55"/>
    <w:rsid w:val="00524CC3"/>
    <w:rsid w:val="005257C8"/>
    <w:rsid w:val="005260DB"/>
    <w:rsid w:val="005261D1"/>
    <w:rsid w:val="0052645A"/>
    <w:rsid w:val="00527536"/>
    <w:rsid w:val="0053047B"/>
    <w:rsid w:val="0053212D"/>
    <w:rsid w:val="00532A13"/>
    <w:rsid w:val="00532F20"/>
    <w:rsid w:val="0053327F"/>
    <w:rsid w:val="005350A9"/>
    <w:rsid w:val="00535A51"/>
    <w:rsid w:val="0053636A"/>
    <w:rsid w:val="005364D9"/>
    <w:rsid w:val="0053676B"/>
    <w:rsid w:val="00537180"/>
    <w:rsid w:val="005377C1"/>
    <w:rsid w:val="00537DAC"/>
    <w:rsid w:val="00540442"/>
    <w:rsid w:val="0054132E"/>
    <w:rsid w:val="005417F7"/>
    <w:rsid w:val="0054191C"/>
    <w:rsid w:val="00543119"/>
    <w:rsid w:val="00543783"/>
    <w:rsid w:val="00543BAA"/>
    <w:rsid w:val="00544484"/>
    <w:rsid w:val="00545353"/>
    <w:rsid w:val="00545A6B"/>
    <w:rsid w:val="00545B4B"/>
    <w:rsid w:val="00545C9F"/>
    <w:rsid w:val="00545CA7"/>
    <w:rsid w:val="00545D69"/>
    <w:rsid w:val="00545E01"/>
    <w:rsid w:val="00545EDD"/>
    <w:rsid w:val="00547653"/>
    <w:rsid w:val="00547669"/>
    <w:rsid w:val="00550112"/>
    <w:rsid w:val="005504D9"/>
    <w:rsid w:val="00550E53"/>
    <w:rsid w:val="005511B4"/>
    <w:rsid w:val="005518E0"/>
    <w:rsid w:val="00551AFA"/>
    <w:rsid w:val="00552046"/>
    <w:rsid w:val="00552D8C"/>
    <w:rsid w:val="00553157"/>
    <w:rsid w:val="005549E2"/>
    <w:rsid w:val="00555A74"/>
    <w:rsid w:val="00555E7A"/>
    <w:rsid w:val="005567E4"/>
    <w:rsid w:val="0055691D"/>
    <w:rsid w:val="0055707F"/>
    <w:rsid w:val="00557FFC"/>
    <w:rsid w:val="00560DAB"/>
    <w:rsid w:val="00561105"/>
    <w:rsid w:val="00561A05"/>
    <w:rsid w:val="00561A6D"/>
    <w:rsid w:val="00563711"/>
    <w:rsid w:val="005655F4"/>
    <w:rsid w:val="00566038"/>
    <w:rsid w:val="00566953"/>
    <w:rsid w:val="005669C9"/>
    <w:rsid w:val="00567940"/>
    <w:rsid w:val="0057009B"/>
    <w:rsid w:val="00570A31"/>
    <w:rsid w:val="00570DB6"/>
    <w:rsid w:val="0057165A"/>
    <w:rsid w:val="005719E0"/>
    <w:rsid w:val="005732BC"/>
    <w:rsid w:val="00573CD9"/>
    <w:rsid w:val="00574859"/>
    <w:rsid w:val="00574D30"/>
    <w:rsid w:val="00574E42"/>
    <w:rsid w:val="00574EE2"/>
    <w:rsid w:val="00575596"/>
    <w:rsid w:val="0057630C"/>
    <w:rsid w:val="00576A76"/>
    <w:rsid w:val="005774D5"/>
    <w:rsid w:val="005776B6"/>
    <w:rsid w:val="005776E2"/>
    <w:rsid w:val="00577EB7"/>
    <w:rsid w:val="00577F18"/>
    <w:rsid w:val="005805A3"/>
    <w:rsid w:val="0058096F"/>
    <w:rsid w:val="00581949"/>
    <w:rsid w:val="00581AAA"/>
    <w:rsid w:val="0058296E"/>
    <w:rsid w:val="005834C2"/>
    <w:rsid w:val="005839D9"/>
    <w:rsid w:val="00583D74"/>
    <w:rsid w:val="00584306"/>
    <w:rsid w:val="00584B7F"/>
    <w:rsid w:val="005851E5"/>
    <w:rsid w:val="00585307"/>
    <w:rsid w:val="005856C8"/>
    <w:rsid w:val="0058687F"/>
    <w:rsid w:val="005868B8"/>
    <w:rsid w:val="005872E8"/>
    <w:rsid w:val="00587762"/>
    <w:rsid w:val="005903AE"/>
    <w:rsid w:val="005907B6"/>
    <w:rsid w:val="00591028"/>
    <w:rsid w:val="00591399"/>
    <w:rsid w:val="00591BF3"/>
    <w:rsid w:val="00591C5F"/>
    <w:rsid w:val="005929E1"/>
    <w:rsid w:val="00592AFA"/>
    <w:rsid w:val="005933C4"/>
    <w:rsid w:val="005934B4"/>
    <w:rsid w:val="005934E0"/>
    <w:rsid w:val="00593FE1"/>
    <w:rsid w:val="005940E7"/>
    <w:rsid w:val="00594725"/>
    <w:rsid w:val="00594AC1"/>
    <w:rsid w:val="00594B1E"/>
    <w:rsid w:val="00594D56"/>
    <w:rsid w:val="00595056"/>
    <w:rsid w:val="0059574F"/>
    <w:rsid w:val="00595B00"/>
    <w:rsid w:val="00595E0F"/>
    <w:rsid w:val="005964E6"/>
    <w:rsid w:val="00596F5A"/>
    <w:rsid w:val="0059730D"/>
    <w:rsid w:val="0059756A"/>
    <w:rsid w:val="00597E62"/>
    <w:rsid w:val="005A0289"/>
    <w:rsid w:val="005A037B"/>
    <w:rsid w:val="005A07CD"/>
    <w:rsid w:val="005A0986"/>
    <w:rsid w:val="005A11FE"/>
    <w:rsid w:val="005A18D6"/>
    <w:rsid w:val="005A281C"/>
    <w:rsid w:val="005A301E"/>
    <w:rsid w:val="005A30C9"/>
    <w:rsid w:val="005A313F"/>
    <w:rsid w:val="005A3ACE"/>
    <w:rsid w:val="005A3BEA"/>
    <w:rsid w:val="005A4EF4"/>
    <w:rsid w:val="005A5EF1"/>
    <w:rsid w:val="005A62DC"/>
    <w:rsid w:val="005A655E"/>
    <w:rsid w:val="005A7113"/>
    <w:rsid w:val="005A7792"/>
    <w:rsid w:val="005A7E11"/>
    <w:rsid w:val="005B09B2"/>
    <w:rsid w:val="005B0BC5"/>
    <w:rsid w:val="005B1846"/>
    <w:rsid w:val="005B2745"/>
    <w:rsid w:val="005B2EFA"/>
    <w:rsid w:val="005B36FE"/>
    <w:rsid w:val="005B3B3E"/>
    <w:rsid w:val="005B3B45"/>
    <w:rsid w:val="005B3B6F"/>
    <w:rsid w:val="005B3C3A"/>
    <w:rsid w:val="005B4A0A"/>
    <w:rsid w:val="005B52C8"/>
    <w:rsid w:val="005B6998"/>
    <w:rsid w:val="005B742D"/>
    <w:rsid w:val="005C00B2"/>
    <w:rsid w:val="005C0A0E"/>
    <w:rsid w:val="005C1A9F"/>
    <w:rsid w:val="005C233B"/>
    <w:rsid w:val="005C30AB"/>
    <w:rsid w:val="005C38A2"/>
    <w:rsid w:val="005C3988"/>
    <w:rsid w:val="005C3FEE"/>
    <w:rsid w:val="005C4E63"/>
    <w:rsid w:val="005C57D9"/>
    <w:rsid w:val="005C59B9"/>
    <w:rsid w:val="005C5D89"/>
    <w:rsid w:val="005C5FC9"/>
    <w:rsid w:val="005C62E7"/>
    <w:rsid w:val="005C668C"/>
    <w:rsid w:val="005C698A"/>
    <w:rsid w:val="005C6DA4"/>
    <w:rsid w:val="005C7003"/>
    <w:rsid w:val="005C7378"/>
    <w:rsid w:val="005C7B6F"/>
    <w:rsid w:val="005D03F1"/>
    <w:rsid w:val="005D0670"/>
    <w:rsid w:val="005D0E69"/>
    <w:rsid w:val="005D1736"/>
    <w:rsid w:val="005D1B85"/>
    <w:rsid w:val="005D24A2"/>
    <w:rsid w:val="005D252D"/>
    <w:rsid w:val="005D280A"/>
    <w:rsid w:val="005D323B"/>
    <w:rsid w:val="005D40B7"/>
    <w:rsid w:val="005D427F"/>
    <w:rsid w:val="005D4950"/>
    <w:rsid w:val="005D4AD5"/>
    <w:rsid w:val="005D4C91"/>
    <w:rsid w:val="005D4E0C"/>
    <w:rsid w:val="005D6AAF"/>
    <w:rsid w:val="005D6CC3"/>
    <w:rsid w:val="005D6D9D"/>
    <w:rsid w:val="005D707C"/>
    <w:rsid w:val="005D7A5E"/>
    <w:rsid w:val="005D7E6D"/>
    <w:rsid w:val="005E007B"/>
    <w:rsid w:val="005E0647"/>
    <w:rsid w:val="005E0D22"/>
    <w:rsid w:val="005E1129"/>
    <w:rsid w:val="005E1198"/>
    <w:rsid w:val="005E1BFD"/>
    <w:rsid w:val="005E1C3B"/>
    <w:rsid w:val="005E1D07"/>
    <w:rsid w:val="005E2EFF"/>
    <w:rsid w:val="005E3045"/>
    <w:rsid w:val="005E3695"/>
    <w:rsid w:val="005E39B5"/>
    <w:rsid w:val="005E3C9E"/>
    <w:rsid w:val="005E5362"/>
    <w:rsid w:val="005E58B5"/>
    <w:rsid w:val="005E76AC"/>
    <w:rsid w:val="005E7B7E"/>
    <w:rsid w:val="005F0BF6"/>
    <w:rsid w:val="005F1D9A"/>
    <w:rsid w:val="005F3080"/>
    <w:rsid w:val="005F3624"/>
    <w:rsid w:val="005F38E8"/>
    <w:rsid w:val="005F461A"/>
    <w:rsid w:val="005F4CEC"/>
    <w:rsid w:val="005F57B5"/>
    <w:rsid w:val="005F606F"/>
    <w:rsid w:val="005F6278"/>
    <w:rsid w:val="005F6435"/>
    <w:rsid w:val="005F64CD"/>
    <w:rsid w:val="005F6638"/>
    <w:rsid w:val="005F679F"/>
    <w:rsid w:val="005F6A77"/>
    <w:rsid w:val="005F708A"/>
    <w:rsid w:val="005F7D54"/>
    <w:rsid w:val="005F7D8A"/>
    <w:rsid w:val="005F7EB6"/>
    <w:rsid w:val="005F7FA0"/>
    <w:rsid w:val="0060079B"/>
    <w:rsid w:val="0060089B"/>
    <w:rsid w:val="00601329"/>
    <w:rsid w:val="006016A8"/>
    <w:rsid w:val="0060190A"/>
    <w:rsid w:val="006019A3"/>
    <w:rsid w:val="006029DD"/>
    <w:rsid w:val="00602A6B"/>
    <w:rsid w:val="006036D1"/>
    <w:rsid w:val="00604985"/>
    <w:rsid w:val="00604FB7"/>
    <w:rsid w:val="006052E6"/>
    <w:rsid w:val="0060533A"/>
    <w:rsid w:val="00605410"/>
    <w:rsid w:val="006055FF"/>
    <w:rsid w:val="00606257"/>
    <w:rsid w:val="0060660B"/>
    <w:rsid w:val="00606991"/>
    <w:rsid w:val="00606AB6"/>
    <w:rsid w:val="00606AE7"/>
    <w:rsid w:val="00606C81"/>
    <w:rsid w:val="006106DE"/>
    <w:rsid w:val="00610EB3"/>
    <w:rsid w:val="00611440"/>
    <w:rsid w:val="0061204F"/>
    <w:rsid w:val="00613151"/>
    <w:rsid w:val="00613790"/>
    <w:rsid w:val="0061465D"/>
    <w:rsid w:val="006148A6"/>
    <w:rsid w:val="0061584B"/>
    <w:rsid w:val="00615BE3"/>
    <w:rsid w:val="00616063"/>
    <w:rsid w:val="00616BD1"/>
    <w:rsid w:val="00616FAC"/>
    <w:rsid w:val="00617B4D"/>
    <w:rsid w:val="00620A36"/>
    <w:rsid w:val="00620E97"/>
    <w:rsid w:val="006211FA"/>
    <w:rsid w:val="006217B2"/>
    <w:rsid w:val="006219E2"/>
    <w:rsid w:val="00621C35"/>
    <w:rsid w:val="00623605"/>
    <w:rsid w:val="006248F2"/>
    <w:rsid w:val="0062533E"/>
    <w:rsid w:val="00626711"/>
    <w:rsid w:val="006268CD"/>
    <w:rsid w:val="00627195"/>
    <w:rsid w:val="00627235"/>
    <w:rsid w:val="00627736"/>
    <w:rsid w:val="00627B8D"/>
    <w:rsid w:val="00630911"/>
    <w:rsid w:val="00630C7E"/>
    <w:rsid w:val="00630EDE"/>
    <w:rsid w:val="006312B2"/>
    <w:rsid w:val="00631572"/>
    <w:rsid w:val="00631EBF"/>
    <w:rsid w:val="0063267E"/>
    <w:rsid w:val="006328F2"/>
    <w:rsid w:val="00632947"/>
    <w:rsid w:val="00632C52"/>
    <w:rsid w:val="006330D7"/>
    <w:rsid w:val="00634336"/>
    <w:rsid w:val="00634E34"/>
    <w:rsid w:val="00634F04"/>
    <w:rsid w:val="0063523D"/>
    <w:rsid w:val="0063571D"/>
    <w:rsid w:val="00635C3D"/>
    <w:rsid w:val="00635CB9"/>
    <w:rsid w:val="00637654"/>
    <w:rsid w:val="0063784A"/>
    <w:rsid w:val="0064005C"/>
    <w:rsid w:val="006408EA"/>
    <w:rsid w:val="00641C31"/>
    <w:rsid w:val="00642318"/>
    <w:rsid w:val="00642944"/>
    <w:rsid w:val="00642963"/>
    <w:rsid w:val="006432B4"/>
    <w:rsid w:val="00643546"/>
    <w:rsid w:val="00643907"/>
    <w:rsid w:val="006439E6"/>
    <w:rsid w:val="00643A63"/>
    <w:rsid w:val="00644236"/>
    <w:rsid w:val="00644C3D"/>
    <w:rsid w:val="00646C8D"/>
    <w:rsid w:val="00650818"/>
    <w:rsid w:val="0065088B"/>
    <w:rsid w:val="006508E0"/>
    <w:rsid w:val="006509DE"/>
    <w:rsid w:val="00650C33"/>
    <w:rsid w:val="00650CC0"/>
    <w:rsid w:val="00650DA7"/>
    <w:rsid w:val="00651782"/>
    <w:rsid w:val="006517F7"/>
    <w:rsid w:val="00652364"/>
    <w:rsid w:val="0065300A"/>
    <w:rsid w:val="00653508"/>
    <w:rsid w:val="0065377D"/>
    <w:rsid w:val="0065451E"/>
    <w:rsid w:val="00654921"/>
    <w:rsid w:val="006551CE"/>
    <w:rsid w:val="0065545C"/>
    <w:rsid w:val="006562F4"/>
    <w:rsid w:val="00656C75"/>
    <w:rsid w:val="00656EB0"/>
    <w:rsid w:val="0066006E"/>
    <w:rsid w:val="00660855"/>
    <w:rsid w:val="00660E98"/>
    <w:rsid w:val="006621FB"/>
    <w:rsid w:val="006634B8"/>
    <w:rsid w:val="00663C2E"/>
    <w:rsid w:val="00663D7E"/>
    <w:rsid w:val="00664AF8"/>
    <w:rsid w:val="006651CB"/>
    <w:rsid w:val="00665B1F"/>
    <w:rsid w:val="00665BFC"/>
    <w:rsid w:val="006662BD"/>
    <w:rsid w:val="00666452"/>
    <w:rsid w:val="00666B5D"/>
    <w:rsid w:val="00666FB6"/>
    <w:rsid w:val="0066730D"/>
    <w:rsid w:val="0067002E"/>
    <w:rsid w:val="006708A0"/>
    <w:rsid w:val="00670C66"/>
    <w:rsid w:val="00670E06"/>
    <w:rsid w:val="00671260"/>
    <w:rsid w:val="00672D48"/>
    <w:rsid w:val="0067317E"/>
    <w:rsid w:val="006738A7"/>
    <w:rsid w:val="00674B44"/>
    <w:rsid w:val="00676162"/>
    <w:rsid w:val="006768C6"/>
    <w:rsid w:val="00676B65"/>
    <w:rsid w:val="0067779C"/>
    <w:rsid w:val="006778D6"/>
    <w:rsid w:val="00680175"/>
    <w:rsid w:val="006802D1"/>
    <w:rsid w:val="006805B5"/>
    <w:rsid w:val="006806ED"/>
    <w:rsid w:val="00681858"/>
    <w:rsid w:val="00681859"/>
    <w:rsid w:val="00681BDC"/>
    <w:rsid w:val="00681D83"/>
    <w:rsid w:val="00681DB9"/>
    <w:rsid w:val="006820C9"/>
    <w:rsid w:val="00682945"/>
    <w:rsid w:val="00683194"/>
    <w:rsid w:val="006836E0"/>
    <w:rsid w:val="0068409C"/>
    <w:rsid w:val="00684BF8"/>
    <w:rsid w:val="00686033"/>
    <w:rsid w:val="00686494"/>
    <w:rsid w:val="00686CC4"/>
    <w:rsid w:val="00686E00"/>
    <w:rsid w:val="00687A1D"/>
    <w:rsid w:val="0069089D"/>
    <w:rsid w:val="006908AD"/>
    <w:rsid w:val="006911F0"/>
    <w:rsid w:val="0069124A"/>
    <w:rsid w:val="006912E1"/>
    <w:rsid w:val="006916F6"/>
    <w:rsid w:val="00691C37"/>
    <w:rsid w:val="00691F22"/>
    <w:rsid w:val="00691F52"/>
    <w:rsid w:val="006920FA"/>
    <w:rsid w:val="006923FC"/>
    <w:rsid w:val="00692D15"/>
    <w:rsid w:val="00692F1F"/>
    <w:rsid w:val="006939F9"/>
    <w:rsid w:val="00694341"/>
    <w:rsid w:val="00695005"/>
    <w:rsid w:val="00695137"/>
    <w:rsid w:val="00695A0C"/>
    <w:rsid w:val="00695D6E"/>
    <w:rsid w:val="006961E7"/>
    <w:rsid w:val="006963C7"/>
    <w:rsid w:val="00696467"/>
    <w:rsid w:val="0069779D"/>
    <w:rsid w:val="00697CDB"/>
    <w:rsid w:val="00697E39"/>
    <w:rsid w:val="006A137A"/>
    <w:rsid w:val="006A1608"/>
    <w:rsid w:val="006A1FA9"/>
    <w:rsid w:val="006A26E3"/>
    <w:rsid w:val="006A32E5"/>
    <w:rsid w:val="006A347C"/>
    <w:rsid w:val="006A34E8"/>
    <w:rsid w:val="006A3531"/>
    <w:rsid w:val="006A3C75"/>
    <w:rsid w:val="006A3DBF"/>
    <w:rsid w:val="006A3EBA"/>
    <w:rsid w:val="006A40E0"/>
    <w:rsid w:val="006A4DA4"/>
    <w:rsid w:val="006A52F1"/>
    <w:rsid w:val="006A5C56"/>
    <w:rsid w:val="006A66B7"/>
    <w:rsid w:val="006A676F"/>
    <w:rsid w:val="006A6D8B"/>
    <w:rsid w:val="006A7527"/>
    <w:rsid w:val="006B1CD7"/>
    <w:rsid w:val="006B1EE0"/>
    <w:rsid w:val="006B34FA"/>
    <w:rsid w:val="006B3946"/>
    <w:rsid w:val="006B40CA"/>
    <w:rsid w:val="006B4975"/>
    <w:rsid w:val="006B4E1A"/>
    <w:rsid w:val="006B4EB5"/>
    <w:rsid w:val="006B4EBB"/>
    <w:rsid w:val="006B4F0F"/>
    <w:rsid w:val="006B574D"/>
    <w:rsid w:val="006B5A7D"/>
    <w:rsid w:val="006B5B52"/>
    <w:rsid w:val="006B6208"/>
    <w:rsid w:val="006B742F"/>
    <w:rsid w:val="006B770C"/>
    <w:rsid w:val="006B78C0"/>
    <w:rsid w:val="006B7BAD"/>
    <w:rsid w:val="006C0980"/>
    <w:rsid w:val="006C0992"/>
    <w:rsid w:val="006C0CA9"/>
    <w:rsid w:val="006C203F"/>
    <w:rsid w:val="006C32B1"/>
    <w:rsid w:val="006C3796"/>
    <w:rsid w:val="006C4298"/>
    <w:rsid w:val="006C496C"/>
    <w:rsid w:val="006C4A74"/>
    <w:rsid w:val="006C6B88"/>
    <w:rsid w:val="006C73CE"/>
    <w:rsid w:val="006C7896"/>
    <w:rsid w:val="006C78A2"/>
    <w:rsid w:val="006C78AC"/>
    <w:rsid w:val="006C78AF"/>
    <w:rsid w:val="006D0A46"/>
    <w:rsid w:val="006D234A"/>
    <w:rsid w:val="006D33C4"/>
    <w:rsid w:val="006D347C"/>
    <w:rsid w:val="006D3A4D"/>
    <w:rsid w:val="006D3E7D"/>
    <w:rsid w:val="006D4084"/>
    <w:rsid w:val="006D4B92"/>
    <w:rsid w:val="006D5130"/>
    <w:rsid w:val="006D6270"/>
    <w:rsid w:val="006D62E9"/>
    <w:rsid w:val="006D792C"/>
    <w:rsid w:val="006D7CA7"/>
    <w:rsid w:val="006E0299"/>
    <w:rsid w:val="006E06AC"/>
    <w:rsid w:val="006E14B6"/>
    <w:rsid w:val="006E14EE"/>
    <w:rsid w:val="006E1F36"/>
    <w:rsid w:val="006E29E7"/>
    <w:rsid w:val="006E2D68"/>
    <w:rsid w:val="006E35BE"/>
    <w:rsid w:val="006E3E34"/>
    <w:rsid w:val="006E3F10"/>
    <w:rsid w:val="006E4253"/>
    <w:rsid w:val="006E45E6"/>
    <w:rsid w:val="006E4B15"/>
    <w:rsid w:val="006E526C"/>
    <w:rsid w:val="006E5788"/>
    <w:rsid w:val="006E5D66"/>
    <w:rsid w:val="006E6385"/>
    <w:rsid w:val="006E6DCE"/>
    <w:rsid w:val="006E7944"/>
    <w:rsid w:val="006F0158"/>
    <w:rsid w:val="006F10DC"/>
    <w:rsid w:val="006F14E7"/>
    <w:rsid w:val="006F1C4B"/>
    <w:rsid w:val="006F1C81"/>
    <w:rsid w:val="006F2B42"/>
    <w:rsid w:val="006F2F22"/>
    <w:rsid w:val="006F3933"/>
    <w:rsid w:val="006F4486"/>
    <w:rsid w:val="006F4693"/>
    <w:rsid w:val="006F4B0E"/>
    <w:rsid w:val="006F4F9A"/>
    <w:rsid w:val="006F57D3"/>
    <w:rsid w:val="006F5EF8"/>
    <w:rsid w:val="006F6443"/>
    <w:rsid w:val="006F692F"/>
    <w:rsid w:val="006F70F2"/>
    <w:rsid w:val="006F72C1"/>
    <w:rsid w:val="006F7932"/>
    <w:rsid w:val="006F7BB2"/>
    <w:rsid w:val="00700065"/>
    <w:rsid w:val="007000BA"/>
    <w:rsid w:val="00701103"/>
    <w:rsid w:val="00701441"/>
    <w:rsid w:val="00701DEC"/>
    <w:rsid w:val="00701EAA"/>
    <w:rsid w:val="00702750"/>
    <w:rsid w:val="00702D8F"/>
    <w:rsid w:val="00703494"/>
    <w:rsid w:val="007039F3"/>
    <w:rsid w:val="00703AF1"/>
    <w:rsid w:val="00704D6D"/>
    <w:rsid w:val="007058FE"/>
    <w:rsid w:val="00705D5B"/>
    <w:rsid w:val="00706094"/>
    <w:rsid w:val="00706EEB"/>
    <w:rsid w:val="007076BC"/>
    <w:rsid w:val="00707D22"/>
    <w:rsid w:val="00710BF1"/>
    <w:rsid w:val="00710D6F"/>
    <w:rsid w:val="00710FC5"/>
    <w:rsid w:val="00711845"/>
    <w:rsid w:val="00711B3E"/>
    <w:rsid w:val="00712693"/>
    <w:rsid w:val="00713202"/>
    <w:rsid w:val="0071329A"/>
    <w:rsid w:val="007135F5"/>
    <w:rsid w:val="00714191"/>
    <w:rsid w:val="007152C2"/>
    <w:rsid w:val="0071590E"/>
    <w:rsid w:val="00715DDC"/>
    <w:rsid w:val="00716590"/>
    <w:rsid w:val="0071663C"/>
    <w:rsid w:val="00716C79"/>
    <w:rsid w:val="0071729F"/>
    <w:rsid w:val="007175CF"/>
    <w:rsid w:val="00717DF9"/>
    <w:rsid w:val="007202E6"/>
    <w:rsid w:val="0072072A"/>
    <w:rsid w:val="00721076"/>
    <w:rsid w:val="0072167D"/>
    <w:rsid w:val="007223F3"/>
    <w:rsid w:val="0072425F"/>
    <w:rsid w:val="00724270"/>
    <w:rsid w:val="0072452F"/>
    <w:rsid w:val="00724815"/>
    <w:rsid w:val="00724903"/>
    <w:rsid w:val="00724D3A"/>
    <w:rsid w:val="00725F61"/>
    <w:rsid w:val="007274F5"/>
    <w:rsid w:val="007276F2"/>
    <w:rsid w:val="00727A2D"/>
    <w:rsid w:val="00727EDC"/>
    <w:rsid w:val="00727F4C"/>
    <w:rsid w:val="00727F92"/>
    <w:rsid w:val="00731C57"/>
    <w:rsid w:val="00731D3E"/>
    <w:rsid w:val="0073244D"/>
    <w:rsid w:val="007332CB"/>
    <w:rsid w:val="00734879"/>
    <w:rsid w:val="0073535B"/>
    <w:rsid w:val="00736480"/>
    <w:rsid w:val="00736745"/>
    <w:rsid w:val="00736BD6"/>
    <w:rsid w:val="00736D43"/>
    <w:rsid w:val="00736FD2"/>
    <w:rsid w:val="007376F3"/>
    <w:rsid w:val="00737B5B"/>
    <w:rsid w:val="00737D8B"/>
    <w:rsid w:val="00740CA0"/>
    <w:rsid w:val="00740DB4"/>
    <w:rsid w:val="0074156E"/>
    <w:rsid w:val="00741715"/>
    <w:rsid w:val="00741843"/>
    <w:rsid w:val="00741C29"/>
    <w:rsid w:val="00742EFB"/>
    <w:rsid w:val="00743820"/>
    <w:rsid w:val="007444CD"/>
    <w:rsid w:val="0074470A"/>
    <w:rsid w:val="00744827"/>
    <w:rsid w:val="00744D6C"/>
    <w:rsid w:val="007453FA"/>
    <w:rsid w:val="00745812"/>
    <w:rsid w:val="00745DC6"/>
    <w:rsid w:val="00746887"/>
    <w:rsid w:val="00746B85"/>
    <w:rsid w:val="00746F04"/>
    <w:rsid w:val="0074748D"/>
    <w:rsid w:val="0074781B"/>
    <w:rsid w:val="00747B8E"/>
    <w:rsid w:val="00747D5D"/>
    <w:rsid w:val="00750CB8"/>
    <w:rsid w:val="007511D8"/>
    <w:rsid w:val="007515DD"/>
    <w:rsid w:val="00751975"/>
    <w:rsid w:val="00752A6F"/>
    <w:rsid w:val="00752A78"/>
    <w:rsid w:val="00753183"/>
    <w:rsid w:val="00753786"/>
    <w:rsid w:val="007537AA"/>
    <w:rsid w:val="00754022"/>
    <w:rsid w:val="0075435E"/>
    <w:rsid w:val="00754EBF"/>
    <w:rsid w:val="00755024"/>
    <w:rsid w:val="007550B1"/>
    <w:rsid w:val="007550CF"/>
    <w:rsid w:val="0075576D"/>
    <w:rsid w:val="0075643A"/>
    <w:rsid w:val="00756BB4"/>
    <w:rsid w:val="00757030"/>
    <w:rsid w:val="007576BE"/>
    <w:rsid w:val="00757811"/>
    <w:rsid w:val="00757D98"/>
    <w:rsid w:val="00757E80"/>
    <w:rsid w:val="00757FBB"/>
    <w:rsid w:val="007605C6"/>
    <w:rsid w:val="00761AB3"/>
    <w:rsid w:val="00762376"/>
    <w:rsid w:val="007623AC"/>
    <w:rsid w:val="007624FA"/>
    <w:rsid w:val="00763157"/>
    <w:rsid w:val="0076347C"/>
    <w:rsid w:val="00763D75"/>
    <w:rsid w:val="00764621"/>
    <w:rsid w:val="007647D6"/>
    <w:rsid w:val="00765C1F"/>
    <w:rsid w:val="0076617B"/>
    <w:rsid w:val="00766A31"/>
    <w:rsid w:val="00766DF9"/>
    <w:rsid w:val="0076727C"/>
    <w:rsid w:val="007672C6"/>
    <w:rsid w:val="0076796F"/>
    <w:rsid w:val="00770275"/>
    <w:rsid w:val="0077037E"/>
    <w:rsid w:val="00770DD8"/>
    <w:rsid w:val="007712A7"/>
    <w:rsid w:val="00771BEB"/>
    <w:rsid w:val="00772D73"/>
    <w:rsid w:val="007732D3"/>
    <w:rsid w:val="00773D22"/>
    <w:rsid w:val="007744FC"/>
    <w:rsid w:val="007747FC"/>
    <w:rsid w:val="0077494D"/>
    <w:rsid w:val="00774BA1"/>
    <w:rsid w:val="00774FF8"/>
    <w:rsid w:val="00775017"/>
    <w:rsid w:val="007750A0"/>
    <w:rsid w:val="0077510B"/>
    <w:rsid w:val="0077558E"/>
    <w:rsid w:val="00775AE5"/>
    <w:rsid w:val="00775FCD"/>
    <w:rsid w:val="007761C1"/>
    <w:rsid w:val="0077780F"/>
    <w:rsid w:val="00777A05"/>
    <w:rsid w:val="00780028"/>
    <w:rsid w:val="00780B2C"/>
    <w:rsid w:val="007811CD"/>
    <w:rsid w:val="00781423"/>
    <w:rsid w:val="0078163E"/>
    <w:rsid w:val="00781973"/>
    <w:rsid w:val="00781B1A"/>
    <w:rsid w:val="00782048"/>
    <w:rsid w:val="00782431"/>
    <w:rsid w:val="00782503"/>
    <w:rsid w:val="007847D0"/>
    <w:rsid w:val="0078480F"/>
    <w:rsid w:val="00784F13"/>
    <w:rsid w:val="00785737"/>
    <w:rsid w:val="00785E28"/>
    <w:rsid w:val="007860AE"/>
    <w:rsid w:val="00786342"/>
    <w:rsid w:val="007874B7"/>
    <w:rsid w:val="0079053C"/>
    <w:rsid w:val="007906C8"/>
    <w:rsid w:val="00790FFC"/>
    <w:rsid w:val="00792D66"/>
    <w:rsid w:val="00792E0A"/>
    <w:rsid w:val="0079347E"/>
    <w:rsid w:val="00793A21"/>
    <w:rsid w:val="00793CFD"/>
    <w:rsid w:val="00794036"/>
    <w:rsid w:val="007960A1"/>
    <w:rsid w:val="007961C3"/>
    <w:rsid w:val="0079692F"/>
    <w:rsid w:val="00796A2B"/>
    <w:rsid w:val="00797115"/>
    <w:rsid w:val="00797B59"/>
    <w:rsid w:val="00797D02"/>
    <w:rsid w:val="00797DAF"/>
    <w:rsid w:val="007A0817"/>
    <w:rsid w:val="007A0940"/>
    <w:rsid w:val="007A1042"/>
    <w:rsid w:val="007A1579"/>
    <w:rsid w:val="007A1CD3"/>
    <w:rsid w:val="007A1D7A"/>
    <w:rsid w:val="007A2084"/>
    <w:rsid w:val="007A2235"/>
    <w:rsid w:val="007A25E1"/>
    <w:rsid w:val="007A273B"/>
    <w:rsid w:val="007A2A3C"/>
    <w:rsid w:val="007A2AA9"/>
    <w:rsid w:val="007A3B96"/>
    <w:rsid w:val="007A409E"/>
    <w:rsid w:val="007A4592"/>
    <w:rsid w:val="007A4928"/>
    <w:rsid w:val="007A4A43"/>
    <w:rsid w:val="007A4C30"/>
    <w:rsid w:val="007A54BF"/>
    <w:rsid w:val="007A54FF"/>
    <w:rsid w:val="007A6083"/>
    <w:rsid w:val="007A69C0"/>
    <w:rsid w:val="007A6D62"/>
    <w:rsid w:val="007A790F"/>
    <w:rsid w:val="007A7B9E"/>
    <w:rsid w:val="007A7FE9"/>
    <w:rsid w:val="007B0268"/>
    <w:rsid w:val="007B04DC"/>
    <w:rsid w:val="007B0693"/>
    <w:rsid w:val="007B0ED3"/>
    <w:rsid w:val="007B0F96"/>
    <w:rsid w:val="007B16C8"/>
    <w:rsid w:val="007B1D38"/>
    <w:rsid w:val="007B22F7"/>
    <w:rsid w:val="007B2491"/>
    <w:rsid w:val="007B2EC0"/>
    <w:rsid w:val="007B384D"/>
    <w:rsid w:val="007B3EEA"/>
    <w:rsid w:val="007B40B0"/>
    <w:rsid w:val="007B553C"/>
    <w:rsid w:val="007B6357"/>
    <w:rsid w:val="007B636E"/>
    <w:rsid w:val="007B774A"/>
    <w:rsid w:val="007B7852"/>
    <w:rsid w:val="007B7F86"/>
    <w:rsid w:val="007C04F8"/>
    <w:rsid w:val="007C0733"/>
    <w:rsid w:val="007C0779"/>
    <w:rsid w:val="007C0B3E"/>
    <w:rsid w:val="007C0E61"/>
    <w:rsid w:val="007C0EFE"/>
    <w:rsid w:val="007C0FB2"/>
    <w:rsid w:val="007C15DD"/>
    <w:rsid w:val="007C18A0"/>
    <w:rsid w:val="007C19A5"/>
    <w:rsid w:val="007C346B"/>
    <w:rsid w:val="007C396C"/>
    <w:rsid w:val="007C3B16"/>
    <w:rsid w:val="007C4FE9"/>
    <w:rsid w:val="007C55CC"/>
    <w:rsid w:val="007C56F5"/>
    <w:rsid w:val="007C5A4C"/>
    <w:rsid w:val="007C681C"/>
    <w:rsid w:val="007C69AE"/>
    <w:rsid w:val="007C6E6A"/>
    <w:rsid w:val="007C727B"/>
    <w:rsid w:val="007C7D41"/>
    <w:rsid w:val="007C7EFC"/>
    <w:rsid w:val="007D0B8D"/>
    <w:rsid w:val="007D11C8"/>
    <w:rsid w:val="007D1A50"/>
    <w:rsid w:val="007D2501"/>
    <w:rsid w:val="007D3A91"/>
    <w:rsid w:val="007D3F78"/>
    <w:rsid w:val="007D49F2"/>
    <w:rsid w:val="007D6022"/>
    <w:rsid w:val="007D7355"/>
    <w:rsid w:val="007D7D2C"/>
    <w:rsid w:val="007E0535"/>
    <w:rsid w:val="007E15CE"/>
    <w:rsid w:val="007E3BE0"/>
    <w:rsid w:val="007E4997"/>
    <w:rsid w:val="007E50EE"/>
    <w:rsid w:val="007E5844"/>
    <w:rsid w:val="007E5B17"/>
    <w:rsid w:val="007E5D28"/>
    <w:rsid w:val="007E5EB2"/>
    <w:rsid w:val="007E5ECE"/>
    <w:rsid w:val="007E6734"/>
    <w:rsid w:val="007E6C1A"/>
    <w:rsid w:val="007E7AE4"/>
    <w:rsid w:val="007E7EDF"/>
    <w:rsid w:val="007F005D"/>
    <w:rsid w:val="007F09C4"/>
    <w:rsid w:val="007F09DC"/>
    <w:rsid w:val="007F0B68"/>
    <w:rsid w:val="007F11BF"/>
    <w:rsid w:val="007F156D"/>
    <w:rsid w:val="007F19F3"/>
    <w:rsid w:val="007F2676"/>
    <w:rsid w:val="007F3298"/>
    <w:rsid w:val="007F3569"/>
    <w:rsid w:val="007F3A8F"/>
    <w:rsid w:val="007F3E06"/>
    <w:rsid w:val="007F447A"/>
    <w:rsid w:val="007F5341"/>
    <w:rsid w:val="007F56A8"/>
    <w:rsid w:val="007F582D"/>
    <w:rsid w:val="007F685A"/>
    <w:rsid w:val="007F6891"/>
    <w:rsid w:val="007F6F68"/>
    <w:rsid w:val="007F74F7"/>
    <w:rsid w:val="007F7E0C"/>
    <w:rsid w:val="00800243"/>
    <w:rsid w:val="00800539"/>
    <w:rsid w:val="00800561"/>
    <w:rsid w:val="0080059A"/>
    <w:rsid w:val="00800F5D"/>
    <w:rsid w:val="00801115"/>
    <w:rsid w:val="00801859"/>
    <w:rsid w:val="00801B9D"/>
    <w:rsid w:val="00801CB6"/>
    <w:rsid w:val="00803282"/>
    <w:rsid w:val="00803833"/>
    <w:rsid w:val="008040CC"/>
    <w:rsid w:val="008041B0"/>
    <w:rsid w:val="00804D35"/>
    <w:rsid w:val="008050F0"/>
    <w:rsid w:val="008060D8"/>
    <w:rsid w:val="008068D1"/>
    <w:rsid w:val="00807D9F"/>
    <w:rsid w:val="00810622"/>
    <w:rsid w:val="00810765"/>
    <w:rsid w:val="00811192"/>
    <w:rsid w:val="008111A3"/>
    <w:rsid w:val="00811C27"/>
    <w:rsid w:val="008128E1"/>
    <w:rsid w:val="00813EF6"/>
    <w:rsid w:val="00814A27"/>
    <w:rsid w:val="008153C6"/>
    <w:rsid w:val="0081601C"/>
    <w:rsid w:val="008162A4"/>
    <w:rsid w:val="008162F8"/>
    <w:rsid w:val="0081654C"/>
    <w:rsid w:val="00816CC1"/>
    <w:rsid w:val="00816D00"/>
    <w:rsid w:val="00816D01"/>
    <w:rsid w:val="00816E2F"/>
    <w:rsid w:val="008172B6"/>
    <w:rsid w:val="0081760A"/>
    <w:rsid w:val="0082069E"/>
    <w:rsid w:val="008212ED"/>
    <w:rsid w:val="00821AE9"/>
    <w:rsid w:val="00821BD0"/>
    <w:rsid w:val="00821F10"/>
    <w:rsid w:val="0082274C"/>
    <w:rsid w:val="008228AA"/>
    <w:rsid w:val="00822A43"/>
    <w:rsid w:val="00822B54"/>
    <w:rsid w:val="00823FCE"/>
    <w:rsid w:val="00824AE8"/>
    <w:rsid w:val="008267F0"/>
    <w:rsid w:val="008269D7"/>
    <w:rsid w:val="0082706D"/>
    <w:rsid w:val="00827109"/>
    <w:rsid w:val="00827EA8"/>
    <w:rsid w:val="0083020D"/>
    <w:rsid w:val="00830A35"/>
    <w:rsid w:val="00830B24"/>
    <w:rsid w:val="008312C1"/>
    <w:rsid w:val="00831659"/>
    <w:rsid w:val="00832436"/>
    <w:rsid w:val="00833BF2"/>
    <w:rsid w:val="008343EB"/>
    <w:rsid w:val="008347A3"/>
    <w:rsid w:val="00835101"/>
    <w:rsid w:val="008352A3"/>
    <w:rsid w:val="00835C1F"/>
    <w:rsid w:val="00835F0A"/>
    <w:rsid w:val="0083606C"/>
    <w:rsid w:val="00836C51"/>
    <w:rsid w:val="00837705"/>
    <w:rsid w:val="00837C70"/>
    <w:rsid w:val="00840578"/>
    <w:rsid w:val="0084064A"/>
    <w:rsid w:val="00840A6D"/>
    <w:rsid w:val="00840E9B"/>
    <w:rsid w:val="008415CA"/>
    <w:rsid w:val="00841FD1"/>
    <w:rsid w:val="00842309"/>
    <w:rsid w:val="008428C8"/>
    <w:rsid w:val="00842A27"/>
    <w:rsid w:val="008431FF"/>
    <w:rsid w:val="0084324F"/>
    <w:rsid w:val="00843BEF"/>
    <w:rsid w:val="008443F5"/>
    <w:rsid w:val="008449EA"/>
    <w:rsid w:val="00844A4D"/>
    <w:rsid w:val="00845093"/>
    <w:rsid w:val="008455A4"/>
    <w:rsid w:val="008457E1"/>
    <w:rsid w:val="00846060"/>
    <w:rsid w:val="00847D10"/>
    <w:rsid w:val="00847D6E"/>
    <w:rsid w:val="00850487"/>
    <w:rsid w:val="00850879"/>
    <w:rsid w:val="008517F6"/>
    <w:rsid w:val="00851A04"/>
    <w:rsid w:val="00851AAF"/>
    <w:rsid w:val="00852026"/>
    <w:rsid w:val="0085208A"/>
    <w:rsid w:val="008520E6"/>
    <w:rsid w:val="008521D3"/>
    <w:rsid w:val="0085280C"/>
    <w:rsid w:val="00852A54"/>
    <w:rsid w:val="008536A8"/>
    <w:rsid w:val="008538D5"/>
    <w:rsid w:val="00855B60"/>
    <w:rsid w:val="00856ED9"/>
    <w:rsid w:val="008577E9"/>
    <w:rsid w:val="00860197"/>
    <w:rsid w:val="0086048F"/>
    <w:rsid w:val="0086072E"/>
    <w:rsid w:val="008607C8"/>
    <w:rsid w:val="008607E2"/>
    <w:rsid w:val="00860D93"/>
    <w:rsid w:val="0086113A"/>
    <w:rsid w:val="00861140"/>
    <w:rsid w:val="0086120E"/>
    <w:rsid w:val="008623D7"/>
    <w:rsid w:val="00862D37"/>
    <w:rsid w:val="008635C2"/>
    <w:rsid w:val="00863672"/>
    <w:rsid w:val="0086370D"/>
    <w:rsid w:val="008639EA"/>
    <w:rsid w:val="008641C0"/>
    <w:rsid w:val="008647BD"/>
    <w:rsid w:val="00864CCB"/>
    <w:rsid w:val="008656F0"/>
    <w:rsid w:val="00865982"/>
    <w:rsid w:val="00865B63"/>
    <w:rsid w:val="00865F54"/>
    <w:rsid w:val="00866B65"/>
    <w:rsid w:val="00866DA3"/>
    <w:rsid w:val="00866F49"/>
    <w:rsid w:val="00867802"/>
    <w:rsid w:val="00867CA2"/>
    <w:rsid w:val="00870E8F"/>
    <w:rsid w:val="008716EE"/>
    <w:rsid w:val="00872186"/>
    <w:rsid w:val="00872408"/>
    <w:rsid w:val="00872434"/>
    <w:rsid w:val="008733FD"/>
    <w:rsid w:val="0087388A"/>
    <w:rsid w:val="00874626"/>
    <w:rsid w:val="00874B25"/>
    <w:rsid w:val="00875107"/>
    <w:rsid w:val="00875909"/>
    <w:rsid w:val="00876037"/>
    <w:rsid w:val="00876567"/>
    <w:rsid w:val="008765FC"/>
    <w:rsid w:val="00877A50"/>
    <w:rsid w:val="008806D3"/>
    <w:rsid w:val="00880A20"/>
    <w:rsid w:val="008820C0"/>
    <w:rsid w:val="008825BE"/>
    <w:rsid w:val="00882970"/>
    <w:rsid w:val="00882B53"/>
    <w:rsid w:val="0088341B"/>
    <w:rsid w:val="0088440E"/>
    <w:rsid w:val="00884C91"/>
    <w:rsid w:val="00885F73"/>
    <w:rsid w:val="008865FD"/>
    <w:rsid w:val="008867AC"/>
    <w:rsid w:val="00886DC0"/>
    <w:rsid w:val="00887D2E"/>
    <w:rsid w:val="00891DAA"/>
    <w:rsid w:val="00892478"/>
    <w:rsid w:val="008926D9"/>
    <w:rsid w:val="00892E17"/>
    <w:rsid w:val="00893188"/>
    <w:rsid w:val="00893527"/>
    <w:rsid w:val="00893EE7"/>
    <w:rsid w:val="00894115"/>
    <w:rsid w:val="008944CF"/>
    <w:rsid w:val="00894E95"/>
    <w:rsid w:val="008958FD"/>
    <w:rsid w:val="00895B47"/>
    <w:rsid w:val="00895E5E"/>
    <w:rsid w:val="00895EA6"/>
    <w:rsid w:val="0089675B"/>
    <w:rsid w:val="00896A4B"/>
    <w:rsid w:val="00896FCE"/>
    <w:rsid w:val="00897159"/>
    <w:rsid w:val="00897C52"/>
    <w:rsid w:val="008A0456"/>
    <w:rsid w:val="008A0A17"/>
    <w:rsid w:val="008A1082"/>
    <w:rsid w:val="008A291F"/>
    <w:rsid w:val="008A2C17"/>
    <w:rsid w:val="008A350B"/>
    <w:rsid w:val="008A3CC0"/>
    <w:rsid w:val="008A40C4"/>
    <w:rsid w:val="008A4196"/>
    <w:rsid w:val="008A4247"/>
    <w:rsid w:val="008A457C"/>
    <w:rsid w:val="008A4F74"/>
    <w:rsid w:val="008A5053"/>
    <w:rsid w:val="008A516B"/>
    <w:rsid w:val="008A5229"/>
    <w:rsid w:val="008A5521"/>
    <w:rsid w:val="008A5814"/>
    <w:rsid w:val="008A5BA9"/>
    <w:rsid w:val="008A5BEE"/>
    <w:rsid w:val="008A71AD"/>
    <w:rsid w:val="008A74F9"/>
    <w:rsid w:val="008A77FA"/>
    <w:rsid w:val="008A7AAA"/>
    <w:rsid w:val="008B02D8"/>
    <w:rsid w:val="008B0A30"/>
    <w:rsid w:val="008B0EED"/>
    <w:rsid w:val="008B1C47"/>
    <w:rsid w:val="008B1E36"/>
    <w:rsid w:val="008B1E86"/>
    <w:rsid w:val="008B1F16"/>
    <w:rsid w:val="008B1F2E"/>
    <w:rsid w:val="008B250F"/>
    <w:rsid w:val="008B296E"/>
    <w:rsid w:val="008B2FB2"/>
    <w:rsid w:val="008B3182"/>
    <w:rsid w:val="008B3263"/>
    <w:rsid w:val="008B373A"/>
    <w:rsid w:val="008B3C92"/>
    <w:rsid w:val="008B44EA"/>
    <w:rsid w:val="008B4821"/>
    <w:rsid w:val="008B4D50"/>
    <w:rsid w:val="008B4F11"/>
    <w:rsid w:val="008B54F7"/>
    <w:rsid w:val="008B5657"/>
    <w:rsid w:val="008B5D13"/>
    <w:rsid w:val="008B63C9"/>
    <w:rsid w:val="008B63DB"/>
    <w:rsid w:val="008B67AC"/>
    <w:rsid w:val="008B69B5"/>
    <w:rsid w:val="008B6C0E"/>
    <w:rsid w:val="008B6CC3"/>
    <w:rsid w:val="008B7AEE"/>
    <w:rsid w:val="008B7C44"/>
    <w:rsid w:val="008C006E"/>
    <w:rsid w:val="008C01AC"/>
    <w:rsid w:val="008C06E9"/>
    <w:rsid w:val="008C075E"/>
    <w:rsid w:val="008C09A7"/>
    <w:rsid w:val="008C0C55"/>
    <w:rsid w:val="008C1105"/>
    <w:rsid w:val="008C1108"/>
    <w:rsid w:val="008C11C9"/>
    <w:rsid w:val="008C122A"/>
    <w:rsid w:val="008C13EF"/>
    <w:rsid w:val="008C16BF"/>
    <w:rsid w:val="008C1CBB"/>
    <w:rsid w:val="008C1F16"/>
    <w:rsid w:val="008C237D"/>
    <w:rsid w:val="008C2825"/>
    <w:rsid w:val="008C357D"/>
    <w:rsid w:val="008C38CD"/>
    <w:rsid w:val="008C3E29"/>
    <w:rsid w:val="008C4182"/>
    <w:rsid w:val="008C44AD"/>
    <w:rsid w:val="008C49A9"/>
    <w:rsid w:val="008C548A"/>
    <w:rsid w:val="008C55AD"/>
    <w:rsid w:val="008C5D08"/>
    <w:rsid w:val="008C6612"/>
    <w:rsid w:val="008C66B8"/>
    <w:rsid w:val="008C6715"/>
    <w:rsid w:val="008C6A75"/>
    <w:rsid w:val="008C6BB3"/>
    <w:rsid w:val="008C73CA"/>
    <w:rsid w:val="008C7449"/>
    <w:rsid w:val="008C753C"/>
    <w:rsid w:val="008C77C2"/>
    <w:rsid w:val="008C785D"/>
    <w:rsid w:val="008C7904"/>
    <w:rsid w:val="008C7908"/>
    <w:rsid w:val="008C7A38"/>
    <w:rsid w:val="008C7F90"/>
    <w:rsid w:val="008D0920"/>
    <w:rsid w:val="008D0A19"/>
    <w:rsid w:val="008D0DB8"/>
    <w:rsid w:val="008D0F98"/>
    <w:rsid w:val="008D11D3"/>
    <w:rsid w:val="008D11E3"/>
    <w:rsid w:val="008D11E6"/>
    <w:rsid w:val="008D11FE"/>
    <w:rsid w:val="008D13B6"/>
    <w:rsid w:val="008D1D94"/>
    <w:rsid w:val="008D254D"/>
    <w:rsid w:val="008D327A"/>
    <w:rsid w:val="008D3440"/>
    <w:rsid w:val="008D3935"/>
    <w:rsid w:val="008D45A3"/>
    <w:rsid w:val="008D4D19"/>
    <w:rsid w:val="008D5E15"/>
    <w:rsid w:val="008D5F02"/>
    <w:rsid w:val="008D5FE8"/>
    <w:rsid w:val="008D6042"/>
    <w:rsid w:val="008D61F1"/>
    <w:rsid w:val="008D6896"/>
    <w:rsid w:val="008D6D80"/>
    <w:rsid w:val="008D6EDE"/>
    <w:rsid w:val="008D700D"/>
    <w:rsid w:val="008D75BD"/>
    <w:rsid w:val="008E0410"/>
    <w:rsid w:val="008E0769"/>
    <w:rsid w:val="008E141B"/>
    <w:rsid w:val="008E1BE3"/>
    <w:rsid w:val="008E2081"/>
    <w:rsid w:val="008E2401"/>
    <w:rsid w:val="008E2ACB"/>
    <w:rsid w:val="008E2EA2"/>
    <w:rsid w:val="008E3D04"/>
    <w:rsid w:val="008E4134"/>
    <w:rsid w:val="008E417F"/>
    <w:rsid w:val="008E44D5"/>
    <w:rsid w:val="008E4526"/>
    <w:rsid w:val="008E478D"/>
    <w:rsid w:val="008E5529"/>
    <w:rsid w:val="008E594B"/>
    <w:rsid w:val="008E5AF3"/>
    <w:rsid w:val="008E5BFD"/>
    <w:rsid w:val="008E7AC5"/>
    <w:rsid w:val="008F0A8C"/>
    <w:rsid w:val="008F0FA9"/>
    <w:rsid w:val="008F1C76"/>
    <w:rsid w:val="008F2B6B"/>
    <w:rsid w:val="008F376F"/>
    <w:rsid w:val="008F388F"/>
    <w:rsid w:val="008F392A"/>
    <w:rsid w:val="008F5896"/>
    <w:rsid w:val="008F5E8D"/>
    <w:rsid w:val="008F5EAB"/>
    <w:rsid w:val="008F60F3"/>
    <w:rsid w:val="008F678A"/>
    <w:rsid w:val="008F6A86"/>
    <w:rsid w:val="008F6BFC"/>
    <w:rsid w:val="008F6E86"/>
    <w:rsid w:val="008F72B9"/>
    <w:rsid w:val="008F73B1"/>
    <w:rsid w:val="008F7631"/>
    <w:rsid w:val="00900171"/>
    <w:rsid w:val="009001ED"/>
    <w:rsid w:val="009003D9"/>
    <w:rsid w:val="00900951"/>
    <w:rsid w:val="00900C86"/>
    <w:rsid w:val="00900EFF"/>
    <w:rsid w:val="00901238"/>
    <w:rsid w:val="009013B7"/>
    <w:rsid w:val="00902073"/>
    <w:rsid w:val="00902A4B"/>
    <w:rsid w:val="00902F3C"/>
    <w:rsid w:val="009032D2"/>
    <w:rsid w:val="00904287"/>
    <w:rsid w:val="009042EF"/>
    <w:rsid w:val="0090453E"/>
    <w:rsid w:val="009045E3"/>
    <w:rsid w:val="009048FA"/>
    <w:rsid w:val="00904C80"/>
    <w:rsid w:val="00906087"/>
    <w:rsid w:val="0090609B"/>
    <w:rsid w:val="00907B2E"/>
    <w:rsid w:val="0091154A"/>
    <w:rsid w:val="009124CF"/>
    <w:rsid w:val="00912E15"/>
    <w:rsid w:val="00912F96"/>
    <w:rsid w:val="009134BF"/>
    <w:rsid w:val="009140A5"/>
    <w:rsid w:val="009143D3"/>
    <w:rsid w:val="009155C3"/>
    <w:rsid w:val="00915704"/>
    <w:rsid w:val="00915E15"/>
    <w:rsid w:val="009167AE"/>
    <w:rsid w:val="00916AD3"/>
    <w:rsid w:val="00916CF7"/>
    <w:rsid w:val="00917057"/>
    <w:rsid w:val="009172F6"/>
    <w:rsid w:val="00917591"/>
    <w:rsid w:val="00920B80"/>
    <w:rsid w:val="0092187B"/>
    <w:rsid w:val="0092210E"/>
    <w:rsid w:val="00922C3A"/>
    <w:rsid w:val="00922CD7"/>
    <w:rsid w:val="00923C1C"/>
    <w:rsid w:val="0092418D"/>
    <w:rsid w:val="00924262"/>
    <w:rsid w:val="009246EC"/>
    <w:rsid w:val="009254AD"/>
    <w:rsid w:val="009258B2"/>
    <w:rsid w:val="009259CB"/>
    <w:rsid w:val="00926235"/>
    <w:rsid w:val="00926A8C"/>
    <w:rsid w:val="00926C2D"/>
    <w:rsid w:val="009275A1"/>
    <w:rsid w:val="00927624"/>
    <w:rsid w:val="00927914"/>
    <w:rsid w:val="00927BF7"/>
    <w:rsid w:val="00927D78"/>
    <w:rsid w:val="00930971"/>
    <w:rsid w:val="009312F5"/>
    <w:rsid w:val="00931FDD"/>
    <w:rsid w:val="009329FE"/>
    <w:rsid w:val="00932E9F"/>
    <w:rsid w:val="009335EE"/>
    <w:rsid w:val="0093389C"/>
    <w:rsid w:val="0093398D"/>
    <w:rsid w:val="00933B80"/>
    <w:rsid w:val="009347C4"/>
    <w:rsid w:val="00934D7F"/>
    <w:rsid w:val="00935082"/>
    <w:rsid w:val="009353A2"/>
    <w:rsid w:val="009354A2"/>
    <w:rsid w:val="00937155"/>
    <w:rsid w:val="00937F0A"/>
    <w:rsid w:val="00940D26"/>
    <w:rsid w:val="00940F65"/>
    <w:rsid w:val="0094106E"/>
    <w:rsid w:val="00941739"/>
    <w:rsid w:val="00941A19"/>
    <w:rsid w:val="009424B2"/>
    <w:rsid w:val="00942B5F"/>
    <w:rsid w:val="00942B81"/>
    <w:rsid w:val="00943444"/>
    <w:rsid w:val="0094379F"/>
    <w:rsid w:val="00943EE0"/>
    <w:rsid w:val="009451ED"/>
    <w:rsid w:val="00945AD5"/>
    <w:rsid w:val="00946417"/>
    <w:rsid w:val="00946477"/>
    <w:rsid w:val="00946FAC"/>
    <w:rsid w:val="0094778F"/>
    <w:rsid w:val="00947F25"/>
    <w:rsid w:val="0095037C"/>
    <w:rsid w:val="009504CA"/>
    <w:rsid w:val="009514BE"/>
    <w:rsid w:val="0095180D"/>
    <w:rsid w:val="009519E0"/>
    <w:rsid w:val="00951A95"/>
    <w:rsid w:val="009521BB"/>
    <w:rsid w:val="009534FD"/>
    <w:rsid w:val="009544D9"/>
    <w:rsid w:val="00954952"/>
    <w:rsid w:val="00954D1E"/>
    <w:rsid w:val="00955021"/>
    <w:rsid w:val="009556AA"/>
    <w:rsid w:val="009559F3"/>
    <w:rsid w:val="00955EBE"/>
    <w:rsid w:val="0095657A"/>
    <w:rsid w:val="00956B02"/>
    <w:rsid w:val="00956C1C"/>
    <w:rsid w:val="00957869"/>
    <w:rsid w:val="00961B0C"/>
    <w:rsid w:val="00961E84"/>
    <w:rsid w:val="0096233A"/>
    <w:rsid w:val="009624FC"/>
    <w:rsid w:val="00962EDA"/>
    <w:rsid w:val="00963197"/>
    <w:rsid w:val="009633BF"/>
    <w:rsid w:val="009638B0"/>
    <w:rsid w:val="00963B91"/>
    <w:rsid w:val="0096431D"/>
    <w:rsid w:val="00964C69"/>
    <w:rsid w:val="00964D13"/>
    <w:rsid w:val="009653A8"/>
    <w:rsid w:val="009657DA"/>
    <w:rsid w:val="0096580F"/>
    <w:rsid w:val="00967831"/>
    <w:rsid w:val="00967D2A"/>
    <w:rsid w:val="009704A6"/>
    <w:rsid w:val="00970596"/>
    <w:rsid w:val="00970901"/>
    <w:rsid w:val="00970D5C"/>
    <w:rsid w:val="00971082"/>
    <w:rsid w:val="0097113D"/>
    <w:rsid w:val="009712E0"/>
    <w:rsid w:val="009717D3"/>
    <w:rsid w:val="00971C3D"/>
    <w:rsid w:val="00971DF6"/>
    <w:rsid w:val="00971FB0"/>
    <w:rsid w:val="00972A97"/>
    <w:rsid w:val="00972B82"/>
    <w:rsid w:val="00972E00"/>
    <w:rsid w:val="009733EE"/>
    <w:rsid w:val="00973455"/>
    <w:rsid w:val="0097395D"/>
    <w:rsid w:val="0097452B"/>
    <w:rsid w:val="009751D6"/>
    <w:rsid w:val="009754B9"/>
    <w:rsid w:val="00975D46"/>
    <w:rsid w:val="00976374"/>
    <w:rsid w:val="0097670D"/>
    <w:rsid w:val="00976C87"/>
    <w:rsid w:val="0097705C"/>
    <w:rsid w:val="009773C2"/>
    <w:rsid w:val="009803DB"/>
    <w:rsid w:val="00981386"/>
    <w:rsid w:val="00981C00"/>
    <w:rsid w:val="0098308B"/>
    <w:rsid w:val="009833BF"/>
    <w:rsid w:val="00983617"/>
    <w:rsid w:val="0098368D"/>
    <w:rsid w:val="00983F79"/>
    <w:rsid w:val="00984C54"/>
    <w:rsid w:val="00984D84"/>
    <w:rsid w:val="0098520C"/>
    <w:rsid w:val="00985446"/>
    <w:rsid w:val="00985F1C"/>
    <w:rsid w:val="0098656B"/>
    <w:rsid w:val="009865A9"/>
    <w:rsid w:val="00986714"/>
    <w:rsid w:val="0098689E"/>
    <w:rsid w:val="009870BD"/>
    <w:rsid w:val="0098767C"/>
    <w:rsid w:val="0099088E"/>
    <w:rsid w:val="00990BFC"/>
    <w:rsid w:val="00991415"/>
    <w:rsid w:val="009914D1"/>
    <w:rsid w:val="00991977"/>
    <w:rsid w:val="00991D8F"/>
    <w:rsid w:val="00991ED0"/>
    <w:rsid w:val="00992B14"/>
    <w:rsid w:val="00992B89"/>
    <w:rsid w:val="00992BFC"/>
    <w:rsid w:val="00994AF6"/>
    <w:rsid w:val="00995DB8"/>
    <w:rsid w:val="0099617A"/>
    <w:rsid w:val="009968E5"/>
    <w:rsid w:val="0099696D"/>
    <w:rsid w:val="00996FD6"/>
    <w:rsid w:val="00997083"/>
    <w:rsid w:val="0099727C"/>
    <w:rsid w:val="00997826"/>
    <w:rsid w:val="009A01DC"/>
    <w:rsid w:val="009A0299"/>
    <w:rsid w:val="009A03C2"/>
    <w:rsid w:val="009A04A8"/>
    <w:rsid w:val="009A0938"/>
    <w:rsid w:val="009A182A"/>
    <w:rsid w:val="009A1A3C"/>
    <w:rsid w:val="009A1A8A"/>
    <w:rsid w:val="009A1AE2"/>
    <w:rsid w:val="009A28BC"/>
    <w:rsid w:val="009A2C78"/>
    <w:rsid w:val="009A3271"/>
    <w:rsid w:val="009A573C"/>
    <w:rsid w:val="009A5B4D"/>
    <w:rsid w:val="009A6406"/>
    <w:rsid w:val="009A689F"/>
    <w:rsid w:val="009A68C8"/>
    <w:rsid w:val="009A6D4B"/>
    <w:rsid w:val="009A7061"/>
    <w:rsid w:val="009A75AD"/>
    <w:rsid w:val="009A786B"/>
    <w:rsid w:val="009A7C66"/>
    <w:rsid w:val="009B05FD"/>
    <w:rsid w:val="009B0D2F"/>
    <w:rsid w:val="009B1024"/>
    <w:rsid w:val="009B197E"/>
    <w:rsid w:val="009B21A4"/>
    <w:rsid w:val="009B3337"/>
    <w:rsid w:val="009B33AD"/>
    <w:rsid w:val="009B3636"/>
    <w:rsid w:val="009B4215"/>
    <w:rsid w:val="009B47DA"/>
    <w:rsid w:val="009B5122"/>
    <w:rsid w:val="009B692B"/>
    <w:rsid w:val="009B6BAA"/>
    <w:rsid w:val="009B6DD1"/>
    <w:rsid w:val="009B7314"/>
    <w:rsid w:val="009B731A"/>
    <w:rsid w:val="009B7485"/>
    <w:rsid w:val="009B7806"/>
    <w:rsid w:val="009C023B"/>
    <w:rsid w:val="009C04A6"/>
    <w:rsid w:val="009C0620"/>
    <w:rsid w:val="009C17F8"/>
    <w:rsid w:val="009C1D1B"/>
    <w:rsid w:val="009C235A"/>
    <w:rsid w:val="009C3367"/>
    <w:rsid w:val="009C3CBE"/>
    <w:rsid w:val="009C3D8B"/>
    <w:rsid w:val="009C3F1E"/>
    <w:rsid w:val="009C40B1"/>
    <w:rsid w:val="009C4560"/>
    <w:rsid w:val="009C4E6D"/>
    <w:rsid w:val="009C51FE"/>
    <w:rsid w:val="009C600A"/>
    <w:rsid w:val="009C7BC8"/>
    <w:rsid w:val="009D15E2"/>
    <w:rsid w:val="009D20A4"/>
    <w:rsid w:val="009D231E"/>
    <w:rsid w:val="009D282C"/>
    <w:rsid w:val="009D296B"/>
    <w:rsid w:val="009D2F92"/>
    <w:rsid w:val="009D31E4"/>
    <w:rsid w:val="009D3260"/>
    <w:rsid w:val="009D3D7F"/>
    <w:rsid w:val="009D45BE"/>
    <w:rsid w:val="009D48CC"/>
    <w:rsid w:val="009D5375"/>
    <w:rsid w:val="009D5BE0"/>
    <w:rsid w:val="009D5BF7"/>
    <w:rsid w:val="009D6127"/>
    <w:rsid w:val="009D62BC"/>
    <w:rsid w:val="009D7161"/>
    <w:rsid w:val="009D71EB"/>
    <w:rsid w:val="009D761F"/>
    <w:rsid w:val="009D7CF8"/>
    <w:rsid w:val="009D7DC4"/>
    <w:rsid w:val="009E0127"/>
    <w:rsid w:val="009E0184"/>
    <w:rsid w:val="009E09B0"/>
    <w:rsid w:val="009E108C"/>
    <w:rsid w:val="009E1380"/>
    <w:rsid w:val="009E20FA"/>
    <w:rsid w:val="009E2518"/>
    <w:rsid w:val="009E252C"/>
    <w:rsid w:val="009E38A8"/>
    <w:rsid w:val="009E437F"/>
    <w:rsid w:val="009E4464"/>
    <w:rsid w:val="009E4F53"/>
    <w:rsid w:val="009E5343"/>
    <w:rsid w:val="009E5A23"/>
    <w:rsid w:val="009E6168"/>
    <w:rsid w:val="009E6B70"/>
    <w:rsid w:val="009E6F9B"/>
    <w:rsid w:val="009E77D4"/>
    <w:rsid w:val="009E78E6"/>
    <w:rsid w:val="009F0939"/>
    <w:rsid w:val="009F0B8F"/>
    <w:rsid w:val="009F1261"/>
    <w:rsid w:val="009F148C"/>
    <w:rsid w:val="009F1987"/>
    <w:rsid w:val="009F2A74"/>
    <w:rsid w:val="009F2BFB"/>
    <w:rsid w:val="009F308A"/>
    <w:rsid w:val="009F35B9"/>
    <w:rsid w:val="009F3839"/>
    <w:rsid w:val="009F3D79"/>
    <w:rsid w:val="009F3EBA"/>
    <w:rsid w:val="009F54C7"/>
    <w:rsid w:val="009F5622"/>
    <w:rsid w:val="009F5AE7"/>
    <w:rsid w:val="009F6F53"/>
    <w:rsid w:val="009F7309"/>
    <w:rsid w:val="009F7485"/>
    <w:rsid w:val="009F7AB8"/>
    <w:rsid w:val="009F7DF6"/>
    <w:rsid w:val="009F7E1C"/>
    <w:rsid w:val="00A0045E"/>
    <w:rsid w:val="00A00874"/>
    <w:rsid w:val="00A008F6"/>
    <w:rsid w:val="00A00922"/>
    <w:rsid w:val="00A00FEA"/>
    <w:rsid w:val="00A01DD5"/>
    <w:rsid w:val="00A02182"/>
    <w:rsid w:val="00A02C15"/>
    <w:rsid w:val="00A02F14"/>
    <w:rsid w:val="00A030A3"/>
    <w:rsid w:val="00A03413"/>
    <w:rsid w:val="00A03659"/>
    <w:rsid w:val="00A039D3"/>
    <w:rsid w:val="00A03E31"/>
    <w:rsid w:val="00A05C89"/>
    <w:rsid w:val="00A05E6E"/>
    <w:rsid w:val="00A0621E"/>
    <w:rsid w:val="00A0698E"/>
    <w:rsid w:val="00A06CC3"/>
    <w:rsid w:val="00A0745F"/>
    <w:rsid w:val="00A07AA1"/>
    <w:rsid w:val="00A103D9"/>
    <w:rsid w:val="00A10541"/>
    <w:rsid w:val="00A10C5F"/>
    <w:rsid w:val="00A10E42"/>
    <w:rsid w:val="00A10F6F"/>
    <w:rsid w:val="00A112C0"/>
    <w:rsid w:val="00A116EE"/>
    <w:rsid w:val="00A11986"/>
    <w:rsid w:val="00A11E64"/>
    <w:rsid w:val="00A12569"/>
    <w:rsid w:val="00A128A2"/>
    <w:rsid w:val="00A1352E"/>
    <w:rsid w:val="00A135AF"/>
    <w:rsid w:val="00A135E8"/>
    <w:rsid w:val="00A14590"/>
    <w:rsid w:val="00A15474"/>
    <w:rsid w:val="00A15607"/>
    <w:rsid w:val="00A15951"/>
    <w:rsid w:val="00A15DAE"/>
    <w:rsid w:val="00A16F67"/>
    <w:rsid w:val="00A17BE8"/>
    <w:rsid w:val="00A17C5B"/>
    <w:rsid w:val="00A17EA5"/>
    <w:rsid w:val="00A17ED8"/>
    <w:rsid w:val="00A211FB"/>
    <w:rsid w:val="00A21EA8"/>
    <w:rsid w:val="00A22948"/>
    <w:rsid w:val="00A232AB"/>
    <w:rsid w:val="00A242E5"/>
    <w:rsid w:val="00A25998"/>
    <w:rsid w:val="00A25E2E"/>
    <w:rsid w:val="00A25E60"/>
    <w:rsid w:val="00A26003"/>
    <w:rsid w:val="00A260D1"/>
    <w:rsid w:val="00A260E1"/>
    <w:rsid w:val="00A26536"/>
    <w:rsid w:val="00A27073"/>
    <w:rsid w:val="00A270EA"/>
    <w:rsid w:val="00A278CE"/>
    <w:rsid w:val="00A27EA8"/>
    <w:rsid w:val="00A30522"/>
    <w:rsid w:val="00A305C2"/>
    <w:rsid w:val="00A30B0B"/>
    <w:rsid w:val="00A30D2A"/>
    <w:rsid w:val="00A3101A"/>
    <w:rsid w:val="00A31230"/>
    <w:rsid w:val="00A3132D"/>
    <w:rsid w:val="00A31407"/>
    <w:rsid w:val="00A31729"/>
    <w:rsid w:val="00A31DF3"/>
    <w:rsid w:val="00A31FF3"/>
    <w:rsid w:val="00A32726"/>
    <w:rsid w:val="00A327DF"/>
    <w:rsid w:val="00A32A56"/>
    <w:rsid w:val="00A32F2C"/>
    <w:rsid w:val="00A332CA"/>
    <w:rsid w:val="00A33369"/>
    <w:rsid w:val="00A3383D"/>
    <w:rsid w:val="00A33A99"/>
    <w:rsid w:val="00A34BF3"/>
    <w:rsid w:val="00A355EB"/>
    <w:rsid w:val="00A35706"/>
    <w:rsid w:val="00A35BA0"/>
    <w:rsid w:val="00A370DC"/>
    <w:rsid w:val="00A37177"/>
    <w:rsid w:val="00A37350"/>
    <w:rsid w:val="00A37CD5"/>
    <w:rsid w:val="00A4006E"/>
    <w:rsid w:val="00A4122B"/>
    <w:rsid w:val="00A4426B"/>
    <w:rsid w:val="00A4429C"/>
    <w:rsid w:val="00A4444E"/>
    <w:rsid w:val="00A448DD"/>
    <w:rsid w:val="00A44A93"/>
    <w:rsid w:val="00A45136"/>
    <w:rsid w:val="00A452BC"/>
    <w:rsid w:val="00A45F06"/>
    <w:rsid w:val="00A475D1"/>
    <w:rsid w:val="00A47744"/>
    <w:rsid w:val="00A50944"/>
    <w:rsid w:val="00A50C27"/>
    <w:rsid w:val="00A52CEF"/>
    <w:rsid w:val="00A54AD4"/>
    <w:rsid w:val="00A54AE1"/>
    <w:rsid w:val="00A54E3A"/>
    <w:rsid w:val="00A54E61"/>
    <w:rsid w:val="00A54F77"/>
    <w:rsid w:val="00A55158"/>
    <w:rsid w:val="00A56201"/>
    <w:rsid w:val="00A56366"/>
    <w:rsid w:val="00A568CB"/>
    <w:rsid w:val="00A56A54"/>
    <w:rsid w:val="00A56AF0"/>
    <w:rsid w:val="00A56E68"/>
    <w:rsid w:val="00A571D2"/>
    <w:rsid w:val="00A601FC"/>
    <w:rsid w:val="00A6099D"/>
    <w:rsid w:val="00A613F6"/>
    <w:rsid w:val="00A614AF"/>
    <w:rsid w:val="00A6176D"/>
    <w:rsid w:val="00A61DB0"/>
    <w:rsid w:val="00A6244D"/>
    <w:rsid w:val="00A62648"/>
    <w:rsid w:val="00A62C28"/>
    <w:rsid w:val="00A630AE"/>
    <w:rsid w:val="00A63546"/>
    <w:rsid w:val="00A638FC"/>
    <w:rsid w:val="00A64242"/>
    <w:rsid w:val="00A649E2"/>
    <w:rsid w:val="00A6501D"/>
    <w:rsid w:val="00A655FB"/>
    <w:rsid w:val="00A659AA"/>
    <w:rsid w:val="00A6605F"/>
    <w:rsid w:val="00A670C5"/>
    <w:rsid w:val="00A671BF"/>
    <w:rsid w:val="00A671E0"/>
    <w:rsid w:val="00A706F2"/>
    <w:rsid w:val="00A70A6B"/>
    <w:rsid w:val="00A70E5B"/>
    <w:rsid w:val="00A7116D"/>
    <w:rsid w:val="00A71A1A"/>
    <w:rsid w:val="00A71A45"/>
    <w:rsid w:val="00A72C07"/>
    <w:rsid w:val="00A730BD"/>
    <w:rsid w:val="00A7318B"/>
    <w:rsid w:val="00A73201"/>
    <w:rsid w:val="00A738A1"/>
    <w:rsid w:val="00A73C24"/>
    <w:rsid w:val="00A741DC"/>
    <w:rsid w:val="00A74630"/>
    <w:rsid w:val="00A7612D"/>
    <w:rsid w:val="00A76701"/>
    <w:rsid w:val="00A76758"/>
    <w:rsid w:val="00A76A1E"/>
    <w:rsid w:val="00A77F4E"/>
    <w:rsid w:val="00A801E0"/>
    <w:rsid w:val="00A80CA4"/>
    <w:rsid w:val="00A8180C"/>
    <w:rsid w:val="00A81A21"/>
    <w:rsid w:val="00A81A33"/>
    <w:rsid w:val="00A81A95"/>
    <w:rsid w:val="00A81C10"/>
    <w:rsid w:val="00A81CFF"/>
    <w:rsid w:val="00A8234E"/>
    <w:rsid w:val="00A825A9"/>
    <w:rsid w:val="00A82BB1"/>
    <w:rsid w:val="00A82C7F"/>
    <w:rsid w:val="00A8390A"/>
    <w:rsid w:val="00A83FCF"/>
    <w:rsid w:val="00A8498D"/>
    <w:rsid w:val="00A862E1"/>
    <w:rsid w:val="00A86751"/>
    <w:rsid w:val="00A872C1"/>
    <w:rsid w:val="00A87652"/>
    <w:rsid w:val="00A87706"/>
    <w:rsid w:val="00A87B9A"/>
    <w:rsid w:val="00A87C78"/>
    <w:rsid w:val="00A87EE3"/>
    <w:rsid w:val="00A900A9"/>
    <w:rsid w:val="00A912DA"/>
    <w:rsid w:val="00A91640"/>
    <w:rsid w:val="00A91750"/>
    <w:rsid w:val="00A91FDC"/>
    <w:rsid w:val="00A92214"/>
    <w:rsid w:val="00A922E5"/>
    <w:rsid w:val="00A9230A"/>
    <w:rsid w:val="00A92992"/>
    <w:rsid w:val="00A92C33"/>
    <w:rsid w:val="00A936E4"/>
    <w:rsid w:val="00A9389D"/>
    <w:rsid w:val="00A93918"/>
    <w:rsid w:val="00A94067"/>
    <w:rsid w:val="00A94481"/>
    <w:rsid w:val="00A94980"/>
    <w:rsid w:val="00A949CC"/>
    <w:rsid w:val="00A951D7"/>
    <w:rsid w:val="00A95D0B"/>
    <w:rsid w:val="00A95E52"/>
    <w:rsid w:val="00A97D14"/>
    <w:rsid w:val="00AA1D89"/>
    <w:rsid w:val="00AA1EC5"/>
    <w:rsid w:val="00AA2AAA"/>
    <w:rsid w:val="00AA3804"/>
    <w:rsid w:val="00AA3C4A"/>
    <w:rsid w:val="00AA488B"/>
    <w:rsid w:val="00AA4B1E"/>
    <w:rsid w:val="00AA59D5"/>
    <w:rsid w:val="00AA5E42"/>
    <w:rsid w:val="00AA6208"/>
    <w:rsid w:val="00AA6216"/>
    <w:rsid w:val="00AA6958"/>
    <w:rsid w:val="00AA7528"/>
    <w:rsid w:val="00AA758C"/>
    <w:rsid w:val="00AA7D83"/>
    <w:rsid w:val="00AB0268"/>
    <w:rsid w:val="00AB0E5B"/>
    <w:rsid w:val="00AB145A"/>
    <w:rsid w:val="00AB2AD5"/>
    <w:rsid w:val="00AB2E2B"/>
    <w:rsid w:val="00AB31D1"/>
    <w:rsid w:val="00AB3601"/>
    <w:rsid w:val="00AB36A9"/>
    <w:rsid w:val="00AB4F89"/>
    <w:rsid w:val="00AB56F5"/>
    <w:rsid w:val="00AB5710"/>
    <w:rsid w:val="00AB577A"/>
    <w:rsid w:val="00AB5A41"/>
    <w:rsid w:val="00AB5BB9"/>
    <w:rsid w:val="00AB5E72"/>
    <w:rsid w:val="00AB6662"/>
    <w:rsid w:val="00AB679D"/>
    <w:rsid w:val="00AB77A9"/>
    <w:rsid w:val="00AB7FE4"/>
    <w:rsid w:val="00AC04DB"/>
    <w:rsid w:val="00AC0863"/>
    <w:rsid w:val="00AC097C"/>
    <w:rsid w:val="00AC0C70"/>
    <w:rsid w:val="00AC0E63"/>
    <w:rsid w:val="00AC2358"/>
    <w:rsid w:val="00AC2607"/>
    <w:rsid w:val="00AC263B"/>
    <w:rsid w:val="00AC2D8D"/>
    <w:rsid w:val="00AC3B48"/>
    <w:rsid w:val="00AC4F99"/>
    <w:rsid w:val="00AC6326"/>
    <w:rsid w:val="00AC7079"/>
    <w:rsid w:val="00AC742A"/>
    <w:rsid w:val="00AC78CE"/>
    <w:rsid w:val="00AC79C4"/>
    <w:rsid w:val="00AC7C4D"/>
    <w:rsid w:val="00AC7F5B"/>
    <w:rsid w:val="00AD020C"/>
    <w:rsid w:val="00AD0A3F"/>
    <w:rsid w:val="00AD157F"/>
    <w:rsid w:val="00AD1FC8"/>
    <w:rsid w:val="00AD207E"/>
    <w:rsid w:val="00AD247D"/>
    <w:rsid w:val="00AD2685"/>
    <w:rsid w:val="00AD2FF4"/>
    <w:rsid w:val="00AD3606"/>
    <w:rsid w:val="00AD4517"/>
    <w:rsid w:val="00AD4E30"/>
    <w:rsid w:val="00AD518A"/>
    <w:rsid w:val="00AD6727"/>
    <w:rsid w:val="00AD71F6"/>
    <w:rsid w:val="00AD7434"/>
    <w:rsid w:val="00AE1103"/>
    <w:rsid w:val="00AE160D"/>
    <w:rsid w:val="00AE18A1"/>
    <w:rsid w:val="00AE1975"/>
    <w:rsid w:val="00AE2E73"/>
    <w:rsid w:val="00AE4232"/>
    <w:rsid w:val="00AE4336"/>
    <w:rsid w:val="00AE4901"/>
    <w:rsid w:val="00AE4FC0"/>
    <w:rsid w:val="00AE5EDF"/>
    <w:rsid w:val="00AE606F"/>
    <w:rsid w:val="00AE64AB"/>
    <w:rsid w:val="00AE6FDF"/>
    <w:rsid w:val="00AE70C7"/>
    <w:rsid w:val="00AE70E9"/>
    <w:rsid w:val="00AE769D"/>
    <w:rsid w:val="00AE7E96"/>
    <w:rsid w:val="00AF0245"/>
    <w:rsid w:val="00AF0F79"/>
    <w:rsid w:val="00AF2B00"/>
    <w:rsid w:val="00AF3693"/>
    <w:rsid w:val="00AF3AD3"/>
    <w:rsid w:val="00AF43AE"/>
    <w:rsid w:val="00AF485E"/>
    <w:rsid w:val="00AF4EA9"/>
    <w:rsid w:val="00AF54F0"/>
    <w:rsid w:val="00AF571F"/>
    <w:rsid w:val="00AF5822"/>
    <w:rsid w:val="00AF5F45"/>
    <w:rsid w:val="00AF6870"/>
    <w:rsid w:val="00AF6BAF"/>
    <w:rsid w:val="00AF72D4"/>
    <w:rsid w:val="00AF7A44"/>
    <w:rsid w:val="00B0107B"/>
    <w:rsid w:val="00B01826"/>
    <w:rsid w:val="00B0361E"/>
    <w:rsid w:val="00B04359"/>
    <w:rsid w:val="00B0446E"/>
    <w:rsid w:val="00B045B2"/>
    <w:rsid w:val="00B05CA0"/>
    <w:rsid w:val="00B05E9A"/>
    <w:rsid w:val="00B061E7"/>
    <w:rsid w:val="00B064F9"/>
    <w:rsid w:val="00B07A62"/>
    <w:rsid w:val="00B10ACA"/>
    <w:rsid w:val="00B10BF2"/>
    <w:rsid w:val="00B10D20"/>
    <w:rsid w:val="00B111AA"/>
    <w:rsid w:val="00B12157"/>
    <w:rsid w:val="00B125FD"/>
    <w:rsid w:val="00B12DCF"/>
    <w:rsid w:val="00B13005"/>
    <w:rsid w:val="00B1312D"/>
    <w:rsid w:val="00B131E7"/>
    <w:rsid w:val="00B13DB7"/>
    <w:rsid w:val="00B15424"/>
    <w:rsid w:val="00B157F2"/>
    <w:rsid w:val="00B15CCF"/>
    <w:rsid w:val="00B15DEF"/>
    <w:rsid w:val="00B16021"/>
    <w:rsid w:val="00B16388"/>
    <w:rsid w:val="00B1653A"/>
    <w:rsid w:val="00B16BDC"/>
    <w:rsid w:val="00B17157"/>
    <w:rsid w:val="00B1744F"/>
    <w:rsid w:val="00B176C1"/>
    <w:rsid w:val="00B179ED"/>
    <w:rsid w:val="00B205A9"/>
    <w:rsid w:val="00B20A76"/>
    <w:rsid w:val="00B21437"/>
    <w:rsid w:val="00B21475"/>
    <w:rsid w:val="00B2162F"/>
    <w:rsid w:val="00B21D6A"/>
    <w:rsid w:val="00B21FE2"/>
    <w:rsid w:val="00B225D8"/>
    <w:rsid w:val="00B22988"/>
    <w:rsid w:val="00B22E93"/>
    <w:rsid w:val="00B23C4D"/>
    <w:rsid w:val="00B241A2"/>
    <w:rsid w:val="00B24277"/>
    <w:rsid w:val="00B24A0D"/>
    <w:rsid w:val="00B25EE4"/>
    <w:rsid w:val="00B26A95"/>
    <w:rsid w:val="00B26D43"/>
    <w:rsid w:val="00B26ECC"/>
    <w:rsid w:val="00B26FE7"/>
    <w:rsid w:val="00B27B17"/>
    <w:rsid w:val="00B27B1B"/>
    <w:rsid w:val="00B27F26"/>
    <w:rsid w:val="00B3009C"/>
    <w:rsid w:val="00B303A2"/>
    <w:rsid w:val="00B30754"/>
    <w:rsid w:val="00B308A7"/>
    <w:rsid w:val="00B313C1"/>
    <w:rsid w:val="00B31499"/>
    <w:rsid w:val="00B31947"/>
    <w:rsid w:val="00B31DC8"/>
    <w:rsid w:val="00B322E6"/>
    <w:rsid w:val="00B3234A"/>
    <w:rsid w:val="00B32C09"/>
    <w:rsid w:val="00B32CFB"/>
    <w:rsid w:val="00B32DBC"/>
    <w:rsid w:val="00B3305D"/>
    <w:rsid w:val="00B33721"/>
    <w:rsid w:val="00B33838"/>
    <w:rsid w:val="00B33AFC"/>
    <w:rsid w:val="00B33EBB"/>
    <w:rsid w:val="00B3437B"/>
    <w:rsid w:val="00B344E8"/>
    <w:rsid w:val="00B3464E"/>
    <w:rsid w:val="00B34EB9"/>
    <w:rsid w:val="00B35175"/>
    <w:rsid w:val="00B351DE"/>
    <w:rsid w:val="00B35292"/>
    <w:rsid w:val="00B35773"/>
    <w:rsid w:val="00B3717D"/>
    <w:rsid w:val="00B37B80"/>
    <w:rsid w:val="00B37C9A"/>
    <w:rsid w:val="00B4017B"/>
    <w:rsid w:val="00B40316"/>
    <w:rsid w:val="00B42B37"/>
    <w:rsid w:val="00B42D73"/>
    <w:rsid w:val="00B431EC"/>
    <w:rsid w:val="00B43AD1"/>
    <w:rsid w:val="00B44710"/>
    <w:rsid w:val="00B44FAE"/>
    <w:rsid w:val="00B450EB"/>
    <w:rsid w:val="00B45F8F"/>
    <w:rsid w:val="00B46BFC"/>
    <w:rsid w:val="00B46C0F"/>
    <w:rsid w:val="00B4793A"/>
    <w:rsid w:val="00B47990"/>
    <w:rsid w:val="00B47DC7"/>
    <w:rsid w:val="00B50885"/>
    <w:rsid w:val="00B51708"/>
    <w:rsid w:val="00B51726"/>
    <w:rsid w:val="00B5210B"/>
    <w:rsid w:val="00B527C3"/>
    <w:rsid w:val="00B5289E"/>
    <w:rsid w:val="00B529D0"/>
    <w:rsid w:val="00B532F0"/>
    <w:rsid w:val="00B53F17"/>
    <w:rsid w:val="00B54692"/>
    <w:rsid w:val="00B5496C"/>
    <w:rsid w:val="00B54C94"/>
    <w:rsid w:val="00B55434"/>
    <w:rsid w:val="00B56B9A"/>
    <w:rsid w:val="00B56D48"/>
    <w:rsid w:val="00B575C0"/>
    <w:rsid w:val="00B61156"/>
    <w:rsid w:val="00B611A0"/>
    <w:rsid w:val="00B61604"/>
    <w:rsid w:val="00B61C07"/>
    <w:rsid w:val="00B62836"/>
    <w:rsid w:val="00B63069"/>
    <w:rsid w:val="00B6348B"/>
    <w:rsid w:val="00B63523"/>
    <w:rsid w:val="00B6380F"/>
    <w:rsid w:val="00B63AC6"/>
    <w:rsid w:val="00B6639D"/>
    <w:rsid w:val="00B669F8"/>
    <w:rsid w:val="00B66D90"/>
    <w:rsid w:val="00B66F84"/>
    <w:rsid w:val="00B70F27"/>
    <w:rsid w:val="00B7111A"/>
    <w:rsid w:val="00B713D2"/>
    <w:rsid w:val="00B71711"/>
    <w:rsid w:val="00B73273"/>
    <w:rsid w:val="00B73C69"/>
    <w:rsid w:val="00B749F3"/>
    <w:rsid w:val="00B74B72"/>
    <w:rsid w:val="00B75141"/>
    <w:rsid w:val="00B751D7"/>
    <w:rsid w:val="00B751F1"/>
    <w:rsid w:val="00B75453"/>
    <w:rsid w:val="00B75753"/>
    <w:rsid w:val="00B76239"/>
    <w:rsid w:val="00B7638B"/>
    <w:rsid w:val="00B76590"/>
    <w:rsid w:val="00B76E0A"/>
    <w:rsid w:val="00B76E56"/>
    <w:rsid w:val="00B77519"/>
    <w:rsid w:val="00B803E7"/>
    <w:rsid w:val="00B808D3"/>
    <w:rsid w:val="00B81B21"/>
    <w:rsid w:val="00B821DD"/>
    <w:rsid w:val="00B8265D"/>
    <w:rsid w:val="00B827D8"/>
    <w:rsid w:val="00B83E32"/>
    <w:rsid w:val="00B847FE"/>
    <w:rsid w:val="00B85101"/>
    <w:rsid w:val="00B85776"/>
    <w:rsid w:val="00B85A29"/>
    <w:rsid w:val="00B85B53"/>
    <w:rsid w:val="00B8675B"/>
    <w:rsid w:val="00B86787"/>
    <w:rsid w:val="00B8788D"/>
    <w:rsid w:val="00B90452"/>
    <w:rsid w:val="00B90BB6"/>
    <w:rsid w:val="00B90C24"/>
    <w:rsid w:val="00B90C46"/>
    <w:rsid w:val="00B90CDB"/>
    <w:rsid w:val="00B90DF3"/>
    <w:rsid w:val="00B915D0"/>
    <w:rsid w:val="00B91BD5"/>
    <w:rsid w:val="00B94297"/>
    <w:rsid w:val="00B943C8"/>
    <w:rsid w:val="00B945AE"/>
    <w:rsid w:val="00B947AF"/>
    <w:rsid w:val="00B94961"/>
    <w:rsid w:val="00B96C5F"/>
    <w:rsid w:val="00B97FE0"/>
    <w:rsid w:val="00BA0404"/>
    <w:rsid w:val="00BA0F2D"/>
    <w:rsid w:val="00BA111B"/>
    <w:rsid w:val="00BA118D"/>
    <w:rsid w:val="00BA1653"/>
    <w:rsid w:val="00BA16E1"/>
    <w:rsid w:val="00BA1787"/>
    <w:rsid w:val="00BA1CD3"/>
    <w:rsid w:val="00BA26D3"/>
    <w:rsid w:val="00BA48C5"/>
    <w:rsid w:val="00BA52B9"/>
    <w:rsid w:val="00BA5AAB"/>
    <w:rsid w:val="00BA5DFC"/>
    <w:rsid w:val="00BA60C9"/>
    <w:rsid w:val="00BA645E"/>
    <w:rsid w:val="00BA654E"/>
    <w:rsid w:val="00BA6A1D"/>
    <w:rsid w:val="00BA73AD"/>
    <w:rsid w:val="00BA7BDC"/>
    <w:rsid w:val="00BB0D1B"/>
    <w:rsid w:val="00BB0D8C"/>
    <w:rsid w:val="00BB182B"/>
    <w:rsid w:val="00BB1AAD"/>
    <w:rsid w:val="00BB1CFC"/>
    <w:rsid w:val="00BB285A"/>
    <w:rsid w:val="00BB28A2"/>
    <w:rsid w:val="00BB33FE"/>
    <w:rsid w:val="00BB3EAF"/>
    <w:rsid w:val="00BB4150"/>
    <w:rsid w:val="00BB43B1"/>
    <w:rsid w:val="00BB4555"/>
    <w:rsid w:val="00BB4D96"/>
    <w:rsid w:val="00BB4D97"/>
    <w:rsid w:val="00BB4E57"/>
    <w:rsid w:val="00BB5464"/>
    <w:rsid w:val="00BB5D03"/>
    <w:rsid w:val="00BB6076"/>
    <w:rsid w:val="00BB6279"/>
    <w:rsid w:val="00BB6D41"/>
    <w:rsid w:val="00BB6F07"/>
    <w:rsid w:val="00BB7067"/>
    <w:rsid w:val="00BB7CB9"/>
    <w:rsid w:val="00BC0C59"/>
    <w:rsid w:val="00BC0CEF"/>
    <w:rsid w:val="00BC1093"/>
    <w:rsid w:val="00BC1862"/>
    <w:rsid w:val="00BC18B8"/>
    <w:rsid w:val="00BC19E6"/>
    <w:rsid w:val="00BC1C4B"/>
    <w:rsid w:val="00BC20A5"/>
    <w:rsid w:val="00BC27CB"/>
    <w:rsid w:val="00BC2E60"/>
    <w:rsid w:val="00BC3685"/>
    <w:rsid w:val="00BC44C2"/>
    <w:rsid w:val="00BC485E"/>
    <w:rsid w:val="00BC4961"/>
    <w:rsid w:val="00BC5A27"/>
    <w:rsid w:val="00BC5B82"/>
    <w:rsid w:val="00BC5EBF"/>
    <w:rsid w:val="00BC69A1"/>
    <w:rsid w:val="00BC6C62"/>
    <w:rsid w:val="00BC6D04"/>
    <w:rsid w:val="00BC6EFB"/>
    <w:rsid w:val="00BC7DF2"/>
    <w:rsid w:val="00BC7FE8"/>
    <w:rsid w:val="00BD0367"/>
    <w:rsid w:val="00BD04EE"/>
    <w:rsid w:val="00BD0B66"/>
    <w:rsid w:val="00BD0DD3"/>
    <w:rsid w:val="00BD1522"/>
    <w:rsid w:val="00BD17B8"/>
    <w:rsid w:val="00BD18DB"/>
    <w:rsid w:val="00BD1AD7"/>
    <w:rsid w:val="00BD1F32"/>
    <w:rsid w:val="00BD2058"/>
    <w:rsid w:val="00BD25B9"/>
    <w:rsid w:val="00BD27A5"/>
    <w:rsid w:val="00BD28FB"/>
    <w:rsid w:val="00BD2FF5"/>
    <w:rsid w:val="00BD41E8"/>
    <w:rsid w:val="00BD46D4"/>
    <w:rsid w:val="00BD4C56"/>
    <w:rsid w:val="00BD7084"/>
    <w:rsid w:val="00BD7434"/>
    <w:rsid w:val="00BD786F"/>
    <w:rsid w:val="00BE0566"/>
    <w:rsid w:val="00BE0AB5"/>
    <w:rsid w:val="00BE0DB8"/>
    <w:rsid w:val="00BE148D"/>
    <w:rsid w:val="00BE150A"/>
    <w:rsid w:val="00BE2530"/>
    <w:rsid w:val="00BE29C7"/>
    <w:rsid w:val="00BE3F7E"/>
    <w:rsid w:val="00BE3FBA"/>
    <w:rsid w:val="00BE4514"/>
    <w:rsid w:val="00BE47A6"/>
    <w:rsid w:val="00BE50C6"/>
    <w:rsid w:val="00BE56E3"/>
    <w:rsid w:val="00BE576D"/>
    <w:rsid w:val="00BE5918"/>
    <w:rsid w:val="00BE5F12"/>
    <w:rsid w:val="00BE5FE9"/>
    <w:rsid w:val="00BE6397"/>
    <w:rsid w:val="00BE683A"/>
    <w:rsid w:val="00BE6957"/>
    <w:rsid w:val="00BE6B45"/>
    <w:rsid w:val="00BE757A"/>
    <w:rsid w:val="00BE7C4A"/>
    <w:rsid w:val="00BF0FE7"/>
    <w:rsid w:val="00BF12D9"/>
    <w:rsid w:val="00BF2158"/>
    <w:rsid w:val="00BF2265"/>
    <w:rsid w:val="00BF22B8"/>
    <w:rsid w:val="00BF23C2"/>
    <w:rsid w:val="00BF24BB"/>
    <w:rsid w:val="00BF3A68"/>
    <w:rsid w:val="00BF3D4B"/>
    <w:rsid w:val="00BF3FCF"/>
    <w:rsid w:val="00BF421E"/>
    <w:rsid w:val="00BF4B70"/>
    <w:rsid w:val="00BF4BEF"/>
    <w:rsid w:val="00BF4D8E"/>
    <w:rsid w:val="00BF4F1F"/>
    <w:rsid w:val="00BF4FCE"/>
    <w:rsid w:val="00BF5370"/>
    <w:rsid w:val="00BF55F5"/>
    <w:rsid w:val="00BF577B"/>
    <w:rsid w:val="00BF5D35"/>
    <w:rsid w:val="00BF5EBB"/>
    <w:rsid w:val="00BF64CB"/>
    <w:rsid w:val="00BF6BC1"/>
    <w:rsid w:val="00BF6D76"/>
    <w:rsid w:val="00BF6FE8"/>
    <w:rsid w:val="00BF7C01"/>
    <w:rsid w:val="00C000EE"/>
    <w:rsid w:val="00C0064A"/>
    <w:rsid w:val="00C00809"/>
    <w:rsid w:val="00C013EA"/>
    <w:rsid w:val="00C01AC4"/>
    <w:rsid w:val="00C01D98"/>
    <w:rsid w:val="00C01FBC"/>
    <w:rsid w:val="00C02092"/>
    <w:rsid w:val="00C0209A"/>
    <w:rsid w:val="00C026B7"/>
    <w:rsid w:val="00C02B2C"/>
    <w:rsid w:val="00C0313B"/>
    <w:rsid w:val="00C032FF"/>
    <w:rsid w:val="00C03E38"/>
    <w:rsid w:val="00C051D6"/>
    <w:rsid w:val="00C05405"/>
    <w:rsid w:val="00C05930"/>
    <w:rsid w:val="00C0619E"/>
    <w:rsid w:val="00C069FF"/>
    <w:rsid w:val="00C06BF4"/>
    <w:rsid w:val="00C06F74"/>
    <w:rsid w:val="00C07306"/>
    <w:rsid w:val="00C075D1"/>
    <w:rsid w:val="00C100BF"/>
    <w:rsid w:val="00C1083C"/>
    <w:rsid w:val="00C10BAF"/>
    <w:rsid w:val="00C10C5E"/>
    <w:rsid w:val="00C11C70"/>
    <w:rsid w:val="00C11F97"/>
    <w:rsid w:val="00C1200C"/>
    <w:rsid w:val="00C122A2"/>
    <w:rsid w:val="00C12670"/>
    <w:rsid w:val="00C13744"/>
    <w:rsid w:val="00C157BD"/>
    <w:rsid w:val="00C15A3D"/>
    <w:rsid w:val="00C160BB"/>
    <w:rsid w:val="00C16508"/>
    <w:rsid w:val="00C172DF"/>
    <w:rsid w:val="00C17540"/>
    <w:rsid w:val="00C17557"/>
    <w:rsid w:val="00C20F42"/>
    <w:rsid w:val="00C218DB"/>
    <w:rsid w:val="00C22AA4"/>
    <w:rsid w:val="00C231ED"/>
    <w:rsid w:val="00C237BA"/>
    <w:rsid w:val="00C24ADB"/>
    <w:rsid w:val="00C24BAB"/>
    <w:rsid w:val="00C25190"/>
    <w:rsid w:val="00C25B25"/>
    <w:rsid w:val="00C25F88"/>
    <w:rsid w:val="00C2616E"/>
    <w:rsid w:val="00C2635B"/>
    <w:rsid w:val="00C2665A"/>
    <w:rsid w:val="00C272DA"/>
    <w:rsid w:val="00C27420"/>
    <w:rsid w:val="00C27C5D"/>
    <w:rsid w:val="00C30694"/>
    <w:rsid w:val="00C30AD9"/>
    <w:rsid w:val="00C317D2"/>
    <w:rsid w:val="00C31BEA"/>
    <w:rsid w:val="00C31E0A"/>
    <w:rsid w:val="00C323CF"/>
    <w:rsid w:val="00C32C5E"/>
    <w:rsid w:val="00C33071"/>
    <w:rsid w:val="00C33166"/>
    <w:rsid w:val="00C33270"/>
    <w:rsid w:val="00C3407F"/>
    <w:rsid w:val="00C3416B"/>
    <w:rsid w:val="00C3436D"/>
    <w:rsid w:val="00C34516"/>
    <w:rsid w:val="00C34578"/>
    <w:rsid w:val="00C34E95"/>
    <w:rsid w:val="00C3576F"/>
    <w:rsid w:val="00C358E0"/>
    <w:rsid w:val="00C35C3D"/>
    <w:rsid w:val="00C35DDF"/>
    <w:rsid w:val="00C35E56"/>
    <w:rsid w:val="00C35F8D"/>
    <w:rsid w:val="00C3600B"/>
    <w:rsid w:val="00C360F6"/>
    <w:rsid w:val="00C3621D"/>
    <w:rsid w:val="00C36368"/>
    <w:rsid w:val="00C365FB"/>
    <w:rsid w:val="00C36BEE"/>
    <w:rsid w:val="00C36DA0"/>
    <w:rsid w:val="00C36E24"/>
    <w:rsid w:val="00C36FE9"/>
    <w:rsid w:val="00C3733F"/>
    <w:rsid w:val="00C37EBF"/>
    <w:rsid w:val="00C42043"/>
    <w:rsid w:val="00C42309"/>
    <w:rsid w:val="00C42DFA"/>
    <w:rsid w:val="00C43525"/>
    <w:rsid w:val="00C442F0"/>
    <w:rsid w:val="00C44C74"/>
    <w:rsid w:val="00C44D88"/>
    <w:rsid w:val="00C44DE1"/>
    <w:rsid w:val="00C45706"/>
    <w:rsid w:val="00C45BAE"/>
    <w:rsid w:val="00C45C6E"/>
    <w:rsid w:val="00C46330"/>
    <w:rsid w:val="00C46679"/>
    <w:rsid w:val="00C46C6A"/>
    <w:rsid w:val="00C470C9"/>
    <w:rsid w:val="00C474A5"/>
    <w:rsid w:val="00C47708"/>
    <w:rsid w:val="00C47A59"/>
    <w:rsid w:val="00C5042C"/>
    <w:rsid w:val="00C51279"/>
    <w:rsid w:val="00C51768"/>
    <w:rsid w:val="00C51C53"/>
    <w:rsid w:val="00C529B5"/>
    <w:rsid w:val="00C53C2E"/>
    <w:rsid w:val="00C5443D"/>
    <w:rsid w:val="00C54B28"/>
    <w:rsid w:val="00C54C3B"/>
    <w:rsid w:val="00C563C7"/>
    <w:rsid w:val="00C571D3"/>
    <w:rsid w:val="00C57379"/>
    <w:rsid w:val="00C57C05"/>
    <w:rsid w:val="00C600D5"/>
    <w:rsid w:val="00C60111"/>
    <w:rsid w:val="00C60694"/>
    <w:rsid w:val="00C60879"/>
    <w:rsid w:val="00C60C0F"/>
    <w:rsid w:val="00C60C71"/>
    <w:rsid w:val="00C60FD2"/>
    <w:rsid w:val="00C611AA"/>
    <w:rsid w:val="00C611B6"/>
    <w:rsid w:val="00C61223"/>
    <w:rsid w:val="00C620F4"/>
    <w:rsid w:val="00C62431"/>
    <w:rsid w:val="00C62BE6"/>
    <w:rsid w:val="00C637C0"/>
    <w:rsid w:val="00C64296"/>
    <w:rsid w:val="00C645C4"/>
    <w:rsid w:val="00C64B63"/>
    <w:rsid w:val="00C64B88"/>
    <w:rsid w:val="00C65F6D"/>
    <w:rsid w:val="00C66995"/>
    <w:rsid w:val="00C6754B"/>
    <w:rsid w:val="00C67E79"/>
    <w:rsid w:val="00C70184"/>
    <w:rsid w:val="00C70401"/>
    <w:rsid w:val="00C712DC"/>
    <w:rsid w:val="00C723BF"/>
    <w:rsid w:val="00C72C24"/>
    <w:rsid w:val="00C7305A"/>
    <w:rsid w:val="00C7323D"/>
    <w:rsid w:val="00C7380B"/>
    <w:rsid w:val="00C74038"/>
    <w:rsid w:val="00C74290"/>
    <w:rsid w:val="00C74CF9"/>
    <w:rsid w:val="00C7578C"/>
    <w:rsid w:val="00C75F85"/>
    <w:rsid w:val="00C77A19"/>
    <w:rsid w:val="00C80431"/>
    <w:rsid w:val="00C81783"/>
    <w:rsid w:val="00C82E5C"/>
    <w:rsid w:val="00C83831"/>
    <w:rsid w:val="00C83F3B"/>
    <w:rsid w:val="00C84022"/>
    <w:rsid w:val="00C848DF"/>
    <w:rsid w:val="00C84972"/>
    <w:rsid w:val="00C84C07"/>
    <w:rsid w:val="00C852CF"/>
    <w:rsid w:val="00C8555B"/>
    <w:rsid w:val="00C85B30"/>
    <w:rsid w:val="00C86339"/>
    <w:rsid w:val="00C86867"/>
    <w:rsid w:val="00C8697D"/>
    <w:rsid w:val="00C869BC"/>
    <w:rsid w:val="00C870CE"/>
    <w:rsid w:val="00C87BAB"/>
    <w:rsid w:val="00C904DA"/>
    <w:rsid w:val="00C907E5"/>
    <w:rsid w:val="00C90E90"/>
    <w:rsid w:val="00C92DA4"/>
    <w:rsid w:val="00C9311E"/>
    <w:rsid w:val="00C93935"/>
    <w:rsid w:val="00C93CDE"/>
    <w:rsid w:val="00C93CE8"/>
    <w:rsid w:val="00C93FCE"/>
    <w:rsid w:val="00C94226"/>
    <w:rsid w:val="00C945C6"/>
    <w:rsid w:val="00C94B2A"/>
    <w:rsid w:val="00C94C3E"/>
    <w:rsid w:val="00C95AAE"/>
    <w:rsid w:val="00C96B7D"/>
    <w:rsid w:val="00C9744E"/>
    <w:rsid w:val="00C9756B"/>
    <w:rsid w:val="00C9761A"/>
    <w:rsid w:val="00C97696"/>
    <w:rsid w:val="00C976A1"/>
    <w:rsid w:val="00C97A71"/>
    <w:rsid w:val="00C97A8E"/>
    <w:rsid w:val="00CA0669"/>
    <w:rsid w:val="00CA0A5C"/>
    <w:rsid w:val="00CA148D"/>
    <w:rsid w:val="00CA1E1E"/>
    <w:rsid w:val="00CA1F0B"/>
    <w:rsid w:val="00CA2784"/>
    <w:rsid w:val="00CA29E0"/>
    <w:rsid w:val="00CA3E3D"/>
    <w:rsid w:val="00CA481B"/>
    <w:rsid w:val="00CA52D8"/>
    <w:rsid w:val="00CA5C46"/>
    <w:rsid w:val="00CA62F6"/>
    <w:rsid w:val="00CA67C7"/>
    <w:rsid w:val="00CA6A01"/>
    <w:rsid w:val="00CA7073"/>
    <w:rsid w:val="00CA76EC"/>
    <w:rsid w:val="00CB04E0"/>
    <w:rsid w:val="00CB1BEA"/>
    <w:rsid w:val="00CB1F08"/>
    <w:rsid w:val="00CB200B"/>
    <w:rsid w:val="00CB20F0"/>
    <w:rsid w:val="00CB285D"/>
    <w:rsid w:val="00CB29FE"/>
    <w:rsid w:val="00CB2B47"/>
    <w:rsid w:val="00CB3123"/>
    <w:rsid w:val="00CB3C27"/>
    <w:rsid w:val="00CB47FD"/>
    <w:rsid w:val="00CB54ED"/>
    <w:rsid w:val="00CB5558"/>
    <w:rsid w:val="00CB584A"/>
    <w:rsid w:val="00CB5C19"/>
    <w:rsid w:val="00CB61DE"/>
    <w:rsid w:val="00CB6B59"/>
    <w:rsid w:val="00CB738F"/>
    <w:rsid w:val="00CC094E"/>
    <w:rsid w:val="00CC2251"/>
    <w:rsid w:val="00CC23EA"/>
    <w:rsid w:val="00CC2556"/>
    <w:rsid w:val="00CC2C6B"/>
    <w:rsid w:val="00CC393F"/>
    <w:rsid w:val="00CC3FAE"/>
    <w:rsid w:val="00CC40B0"/>
    <w:rsid w:val="00CC4117"/>
    <w:rsid w:val="00CC4407"/>
    <w:rsid w:val="00CC4B3D"/>
    <w:rsid w:val="00CC535A"/>
    <w:rsid w:val="00CC5546"/>
    <w:rsid w:val="00CC6BDF"/>
    <w:rsid w:val="00CC6DE7"/>
    <w:rsid w:val="00CC73E4"/>
    <w:rsid w:val="00CC784D"/>
    <w:rsid w:val="00CC7EB7"/>
    <w:rsid w:val="00CD056E"/>
    <w:rsid w:val="00CD09F0"/>
    <w:rsid w:val="00CD0B8D"/>
    <w:rsid w:val="00CD1164"/>
    <w:rsid w:val="00CD12DD"/>
    <w:rsid w:val="00CD18D5"/>
    <w:rsid w:val="00CD19A4"/>
    <w:rsid w:val="00CD1D03"/>
    <w:rsid w:val="00CD207C"/>
    <w:rsid w:val="00CD2605"/>
    <w:rsid w:val="00CD288F"/>
    <w:rsid w:val="00CD28EF"/>
    <w:rsid w:val="00CD2E6D"/>
    <w:rsid w:val="00CD31F7"/>
    <w:rsid w:val="00CD4465"/>
    <w:rsid w:val="00CD5AFA"/>
    <w:rsid w:val="00CD5EE9"/>
    <w:rsid w:val="00CD66A4"/>
    <w:rsid w:val="00CD71D5"/>
    <w:rsid w:val="00CD783E"/>
    <w:rsid w:val="00CD7B09"/>
    <w:rsid w:val="00CD7C95"/>
    <w:rsid w:val="00CE0032"/>
    <w:rsid w:val="00CE0140"/>
    <w:rsid w:val="00CE0337"/>
    <w:rsid w:val="00CE05D9"/>
    <w:rsid w:val="00CE11F9"/>
    <w:rsid w:val="00CE15CB"/>
    <w:rsid w:val="00CE1744"/>
    <w:rsid w:val="00CE1887"/>
    <w:rsid w:val="00CE1A09"/>
    <w:rsid w:val="00CE1C7E"/>
    <w:rsid w:val="00CE1FEB"/>
    <w:rsid w:val="00CE2455"/>
    <w:rsid w:val="00CE3B96"/>
    <w:rsid w:val="00CE3E8F"/>
    <w:rsid w:val="00CE3F1A"/>
    <w:rsid w:val="00CE4B0C"/>
    <w:rsid w:val="00CE4CAB"/>
    <w:rsid w:val="00CE5154"/>
    <w:rsid w:val="00CE5E39"/>
    <w:rsid w:val="00CE621A"/>
    <w:rsid w:val="00CE65E2"/>
    <w:rsid w:val="00CE6CF0"/>
    <w:rsid w:val="00CE7BCB"/>
    <w:rsid w:val="00CF001C"/>
    <w:rsid w:val="00CF0385"/>
    <w:rsid w:val="00CF0CAE"/>
    <w:rsid w:val="00CF0D26"/>
    <w:rsid w:val="00CF193A"/>
    <w:rsid w:val="00CF1968"/>
    <w:rsid w:val="00CF2221"/>
    <w:rsid w:val="00CF2713"/>
    <w:rsid w:val="00CF2772"/>
    <w:rsid w:val="00CF3003"/>
    <w:rsid w:val="00CF326B"/>
    <w:rsid w:val="00CF383D"/>
    <w:rsid w:val="00CF3F04"/>
    <w:rsid w:val="00CF3F44"/>
    <w:rsid w:val="00CF4E04"/>
    <w:rsid w:val="00CF4E9E"/>
    <w:rsid w:val="00CF4EF7"/>
    <w:rsid w:val="00CF53ED"/>
    <w:rsid w:val="00CF6012"/>
    <w:rsid w:val="00CF604C"/>
    <w:rsid w:val="00CF6AEC"/>
    <w:rsid w:val="00CF6E2D"/>
    <w:rsid w:val="00D009E6"/>
    <w:rsid w:val="00D00E24"/>
    <w:rsid w:val="00D01D15"/>
    <w:rsid w:val="00D02A7A"/>
    <w:rsid w:val="00D02FFB"/>
    <w:rsid w:val="00D0325E"/>
    <w:rsid w:val="00D038C5"/>
    <w:rsid w:val="00D03AF9"/>
    <w:rsid w:val="00D03BD7"/>
    <w:rsid w:val="00D04117"/>
    <w:rsid w:val="00D04771"/>
    <w:rsid w:val="00D055CC"/>
    <w:rsid w:val="00D05AEA"/>
    <w:rsid w:val="00D05B92"/>
    <w:rsid w:val="00D05E8F"/>
    <w:rsid w:val="00D05FC2"/>
    <w:rsid w:val="00D06137"/>
    <w:rsid w:val="00D0615A"/>
    <w:rsid w:val="00D07C06"/>
    <w:rsid w:val="00D07CD0"/>
    <w:rsid w:val="00D100E2"/>
    <w:rsid w:val="00D12860"/>
    <w:rsid w:val="00D12BBA"/>
    <w:rsid w:val="00D1393F"/>
    <w:rsid w:val="00D139B7"/>
    <w:rsid w:val="00D13DAD"/>
    <w:rsid w:val="00D142AB"/>
    <w:rsid w:val="00D14739"/>
    <w:rsid w:val="00D14B84"/>
    <w:rsid w:val="00D14D7D"/>
    <w:rsid w:val="00D15031"/>
    <w:rsid w:val="00D15AFB"/>
    <w:rsid w:val="00D1644E"/>
    <w:rsid w:val="00D16962"/>
    <w:rsid w:val="00D16EA3"/>
    <w:rsid w:val="00D17005"/>
    <w:rsid w:val="00D17AE8"/>
    <w:rsid w:val="00D20665"/>
    <w:rsid w:val="00D207DB"/>
    <w:rsid w:val="00D207FC"/>
    <w:rsid w:val="00D20DA6"/>
    <w:rsid w:val="00D20E9F"/>
    <w:rsid w:val="00D20FD9"/>
    <w:rsid w:val="00D21357"/>
    <w:rsid w:val="00D217B6"/>
    <w:rsid w:val="00D21890"/>
    <w:rsid w:val="00D21EDC"/>
    <w:rsid w:val="00D227CE"/>
    <w:rsid w:val="00D22FFA"/>
    <w:rsid w:val="00D23F14"/>
    <w:rsid w:val="00D2522A"/>
    <w:rsid w:val="00D25A89"/>
    <w:rsid w:val="00D25C7B"/>
    <w:rsid w:val="00D265A0"/>
    <w:rsid w:val="00D267D3"/>
    <w:rsid w:val="00D26C9C"/>
    <w:rsid w:val="00D26E34"/>
    <w:rsid w:val="00D2702F"/>
    <w:rsid w:val="00D273A9"/>
    <w:rsid w:val="00D273DF"/>
    <w:rsid w:val="00D274C4"/>
    <w:rsid w:val="00D27A13"/>
    <w:rsid w:val="00D27ABD"/>
    <w:rsid w:val="00D3081B"/>
    <w:rsid w:val="00D30B91"/>
    <w:rsid w:val="00D312EC"/>
    <w:rsid w:val="00D3262D"/>
    <w:rsid w:val="00D33510"/>
    <w:rsid w:val="00D3373D"/>
    <w:rsid w:val="00D3461F"/>
    <w:rsid w:val="00D34D96"/>
    <w:rsid w:val="00D3597A"/>
    <w:rsid w:val="00D35CA1"/>
    <w:rsid w:val="00D36278"/>
    <w:rsid w:val="00D36493"/>
    <w:rsid w:val="00D37ABC"/>
    <w:rsid w:val="00D40B0E"/>
    <w:rsid w:val="00D413C9"/>
    <w:rsid w:val="00D41BC2"/>
    <w:rsid w:val="00D42273"/>
    <w:rsid w:val="00D427B7"/>
    <w:rsid w:val="00D42808"/>
    <w:rsid w:val="00D42A75"/>
    <w:rsid w:val="00D431B4"/>
    <w:rsid w:val="00D432C1"/>
    <w:rsid w:val="00D43349"/>
    <w:rsid w:val="00D4388B"/>
    <w:rsid w:val="00D43D45"/>
    <w:rsid w:val="00D44624"/>
    <w:rsid w:val="00D44B84"/>
    <w:rsid w:val="00D44F4D"/>
    <w:rsid w:val="00D450DE"/>
    <w:rsid w:val="00D4528E"/>
    <w:rsid w:val="00D45416"/>
    <w:rsid w:val="00D463ED"/>
    <w:rsid w:val="00D47302"/>
    <w:rsid w:val="00D47A6F"/>
    <w:rsid w:val="00D47EC4"/>
    <w:rsid w:val="00D5056C"/>
    <w:rsid w:val="00D505D0"/>
    <w:rsid w:val="00D50DED"/>
    <w:rsid w:val="00D51A00"/>
    <w:rsid w:val="00D522D8"/>
    <w:rsid w:val="00D523FC"/>
    <w:rsid w:val="00D52DF8"/>
    <w:rsid w:val="00D535A4"/>
    <w:rsid w:val="00D53761"/>
    <w:rsid w:val="00D5503A"/>
    <w:rsid w:val="00D56051"/>
    <w:rsid w:val="00D5614B"/>
    <w:rsid w:val="00D57792"/>
    <w:rsid w:val="00D57B4E"/>
    <w:rsid w:val="00D57C1C"/>
    <w:rsid w:val="00D600EF"/>
    <w:rsid w:val="00D60648"/>
    <w:rsid w:val="00D608C5"/>
    <w:rsid w:val="00D60D72"/>
    <w:rsid w:val="00D60FDC"/>
    <w:rsid w:val="00D6118D"/>
    <w:rsid w:val="00D618B4"/>
    <w:rsid w:val="00D61A2D"/>
    <w:rsid w:val="00D63824"/>
    <w:rsid w:val="00D63B57"/>
    <w:rsid w:val="00D64609"/>
    <w:rsid w:val="00D64BEF"/>
    <w:rsid w:val="00D64D4B"/>
    <w:rsid w:val="00D64F5A"/>
    <w:rsid w:val="00D659BA"/>
    <w:rsid w:val="00D65E88"/>
    <w:rsid w:val="00D65F02"/>
    <w:rsid w:val="00D66320"/>
    <w:rsid w:val="00D66EB7"/>
    <w:rsid w:val="00D674F2"/>
    <w:rsid w:val="00D70374"/>
    <w:rsid w:val="00D70494"/>
    <w:rsid w:val="00D705AC"/>
    <w:rsid w:val="00D726A2"/>
    <w:rsid w:val="00D727AC"/>
    <w:rsid w:val="00D729BE"/>
    <w:rsid w:val="00D73D9E"/>
    <w:rsid w:val="00D749A3"/>
    <w:rsid w:val="00D75819"/>
    <w:rsid w:val="00D75FCE"/>
    <w:rsid w:val="00D80076"/>
    <w:rsid w:val="00D8019F"/>
    <w:rsid w:val="00D80638"/>
    <w:rsid w:val="00D80832"/>
    <w:rsid w:val="00D80E71"/>
    <w:rsid w:val="00D80E78"/>
    <w:rsid w:val="00D80F3B"/>
    <w:rsid w:val="00D81014"/>
    <w:rsid w:val="00D81048"/>
    <w:rsid w:val="00D811F6"/>
    <w:rsid w:val="00D81900"/>
    <w:rsid w:val="00D81A7E"/>
    <w:rsid w:val="00D82484"/>
    <w:rsid w:val="00D82DE5"/>
    <w:rsid w:val="00D82F83"/>
    <w:rsid w:val="00D8340A"/>
    <w:rsid w:val="00D84184"/>
    <w:rsid w:val="00D8419C"/>
    <w:rsid w:val="00D84707"/>
    <w:rsid w:val="00D84814"/>
    <w:rsid w:val="00D84D68"/>
    <w:rsid w:val="00D84DC2"/>
    <w:rsid w:val="00D858F4"/>
    <w:rsid w:val="00D85D79"/>
    <w:rsid w:val="00D86175"/>
    <w:rsid w:val="00D863CD"/>
    <w:rsid w:val="00D868AF"/>
    <w:rsid w:val="00D873F3"/>
    <w:rsid w:val="00D900AD"/>
    <w:rsid w:val="00D90219"/>
    <w:rsid w:val="00D90BA0"/>
    <w:rsid w:val="00D92256"/>
    <w:rsid w:val="00D92776"/>
    <w:rsid w:val="00D928D8"/>
    <w:rsid w:val="00D92AF1"/>
    <w:rsid w:val="00D92DD7"/>
    <w:rsid w:val="00D932B4"/>
    <w:rsid w:val="00D93885"/>
    <w:rsid w:val="00D93CA7"/>
    <w:rsid w:val="00D94302"/>
    <w:rsid w:val="00D945F7"/>
    <w:rsid w:val="00D94E67"/>
    <w:rsid w:val="00D95C08"/>
    <w:rsid w:val="00D95CB4"/>
    <w:rsid w:val="00D95DF2"/>
    <w:rsid w:val="00D960E9"/>
    <w:rsid w:val="00D970A1"/>
    <w:rsid w:val="00DA1957"/>
    <w:rsid w:val="00DA238C"/>
    <w:rsid w:val="00DA2435"/>
    <w:rsid w:val="00DA28D9"/>
    <w:rsid w:val="00DA2D14"/>
    <w:rsid w:val="00DA3057"/>
    <w:rsid w:val="00DA39C9"/>
    <w:rsid w:val="00DA3D1B"/>
    <w:rsid w:val="00DA4232"/>
    <w:rsid w:val="00DA4AF7"/>
    <w:rsid w:val="00DA4EE9"/>
    <w:rsid w:val="00DA4F38"/>
    <w:rsid w:val="00DA58C8"/>
    <w:rsid w:val="00DA5E47"/>
    <w:rsid w:val="00DA606E"/>
    <w:rsid w:val="00DA634E"/>
    <w:rsid w:val="00DA7450"/>
    <w:rsid w:val="00DA773E"/>
    <w:rsid w:val="00DA7787"/>
    <w:rsid w:val="00DA7C67"/>
    <w:rsid w:val="00DB0009"/>
    <w:rsid w:val="00DB0EBC"/>
    <w:rsid w:val="00DB15A0"/>
    <w:rsid w:val="00DB2778"/>
    <w:rsid w:val="00DB2784"/>
    <w:rsid w:val="00DB3053"/>
    <w:rsid w:val="00DB3E02"/>
    <w:rsid w:val="00DB50F6"/>
    <w:rsid w:val="00DB6562"/>
    <w:rsid w:val="00DB687D"/>
    <w:rsid w:val="00DB6EFF"/>
    <w:rsid w:val="00DB776F"/>
    <w:rsid w:val="00DB7893"/>
    <w:rsid w:val="00DB7E88"/>
    <w:rsid w:val="00DC0BD0"/>
    <w:rsid w:val="00DC18BB"/>
    <w:rsid w:val="00DC1970"/>
    <w:rsid w:val="00DC1A99"/>
    <w:rsid w:val="00DC217A"/>
    <w:rsid w:val="00DC250E"/>
    <w:rsid w:val="00DC263D"/>
    <w:rsid w:val="00DC26F1"/>
    <w:rsid w:val="00DC2752"/>
    <w:rsid w:val="00DC2B45"/>
    <w:rsid w:val="00DC3001"/>
    <w:rsid w:val="00DC333A"/>
    <w:rsid w:val="00DC348A"/>
    <w:rsid w:val="00DC3E92"/>
    <w:rsid w:val="00DC3F76"/>
    <w:rsid w:val="00DC4AE0"/>
    <w:rsid w:val="00DC4F40"/>
    <w:rsid w:val="00DC511D"/>
    <w:rsid w:val="00DC5C4F"/>
    <w:rsid w:val="00DC5D9E"/>
    <w:rsid w:val="00DC7F25"/>
    <w:rsid w:val="00DD0544"/>
    <w:rsid w:val="00DD0B40"/>
    <w:rsid w:val="00DD0BAB"/>
    <w:rsid w:val="00DD0E72"/>
    <w:rsid w:val="00DD0F79"/>
    <w:rsid w:val="00DD1532"/>
    <w:rsid w:val="00DD221D"/>
    <w:rsid w:val="00DD2630"/>
    <w:rsid w:val="00DD280C"/>
    <w:rsid w:val="00DD2A17"/>
    <w:rsid w:val="00DD2D82"/>
    <w:rsid w:val="00DD3567"/>
    <w:rsid w:val="00DD3745"/>
    <w:rsid w:val="00DD39B1"/>
    <w:rsid w:val="00DD3DF5"/>
    <w:rsid w:val="00DD47DA"/>
    <w:rsid w:val="00DD4CCA"/>
    <w:rsid w:val="00DD50DB"/>
    <w:rsid w:val="00DD578F"/>
    <w:rsid w:val="00DD5C49"/>
    <w:rsid w:val="00DD68EC"/>
    <w:rsid w:val="00DD6FFB"/>
    <w:rsid w:val="00DD7D1E"/>
    <w:rsid w:val="00DD7D8B"/>
    <w:rsid w:val="00DE03A5"/>
    <w:rsid w:val="00DE03C5"/>
    <w:rsid w:val="00DE140D"/>
    <w:rsid w:val="00DE16E3"/>
    <w:rsid w:val="00DE18CE"/>
    <w:rsid w:val="00DE2E88"/>
    <w:rsid w:val="00DE3507"/>
    <w:rsid w:val="00DE35B8"/>
    <w:rsid w:val="00DE371B"/>
    <w:rsid w:val="00DE3DD8"/>
    <w:rsid w:val="00DE4115"/>
    <w:rsid w:val="00DE4754"/>
    <w:rsid w:val="00DE4D2B"/>
    <w:rsid w:val="00DE4DE7"/>
    <w:rsid w:val="00DE4FEE"/>
    <w:rsid w:val="00DE5233"/>
    <w:rsid w:val="00DE5426"/>
    <w:rsid w:val="00DE59E8"/>
    <w:rsid w:val="00DE5ADD"/>
    <w:rsid w:val="00DE5BF8"/>
    <w:rsid w:val="00DE6D07"/>
    <w:rsid w:val="00DF1035"/>
    <w:rsid w:val="00DF1318"/>
    <w:rsid w:val="00DF24C1"/>
    <w:rsid w:val="00DF2631"/>
    <w:rsid w:val="00DF26DD"/>
    <w:rsid w:val="00DF2890"/>
    <w:rsid w:val="00DF2E10"/>
    <w:rsid w:val="00DF2F1D"/>
    <w:rsid w:val="00DF3104"/>
    <w:rsid w:val="00DF3118"/>
    <w:rsid w:val="00DF3176"/>
    <w:rsid w:val="00DF412F"/>
    <w:rsid w:val="00DF471D"/>
    <w:rsid w:val="00DF5D1B"/>
    <w:rsid w:val="00DF61DD"/>
    <w:rsid w:val="00DF6489"/>
    <w:rsid w:val="00DF6BF0"/>
    <w:rsid w:val="00DF6CD1"/>
    <w:rsid w:val="00DF7E22"/>
    <w:rsid w:val="00E00218"/>
    <w:rsid w:val="00E007ED"/>
    <w:rsid w:val="00E0081A"/>
    <w:rsid w:val="00E009A1"/>
    <w:rsid w:val="00E009E2"/>
    <w:rsid w:val="00E00A36"/>
    <w:rsid w:val="00E00AC2"/>
    <w:rsid w:val="00E01A16"/>
    <w:rsid w:val="00E01DF3"/>
    <w:rsid w:val="00E02738"/>
    <w:rsid w:val="00E02B16"/>
    <w:rsid w:val="00E02DCE"/>
    <w:rsid w:val="00E03141"/>
    <w:rsid w:val="00E03603"/>
    <w:rsid w:val="00E03FBF"/>
    <w:rsid w:val="00E040F6"/>
    <w:rsid w:val="00E0458C"/>
    <w:rsid w:val="00E04B5E"/>
    <w:rsid w:val="00E053CA"/>
    <w:rsid w:val="00E0578D"/>
    <w:rsid w:val="00E05797"/>
    <w:rsid w:val="00E0718C"/>
    <w:rsid w:val="00E071E3"/>
    <w:rsid w:val="00E10018"/>
    <w:rsid w:val="00E102BB"/>
    <w:rsid w:val="00E10FE5"/>
    <w:rsid w:val="00E11679"/>
    <w:rsid w:val="00E1205A"/>
    <w:rsid w:val="00E134D3"/>
    <w:rsid w:val="00E13C76"/>
    <w:rsid w:val="00E13C86"/>
    <w:rsid w:val="00E13FFA"/>
    <w:rsid w:val="00E14D01"/>
    <w:rsid w:val="00E158FB"/>
    <w:rsid w:val="00E160D4"/>
    <w:rsid w:val="00E16281"/>
    <w:rsid w:val="00E163E0"/>
    <w:rsid w:val="00E17451"/>
    <w:rsid w:val="00E1749D"/>
    <w:rsid w:val="00E1782C"/>
    <w:rsid w:val="00E17EC1"/>
    <w:rsid w:val="00E2041E"/>
    <w:rsid w:val="00E20775"/>
    <w:rsid w:val="00E209B9"/>
    <w:rsid w:val="00E21A61"/>
    <w:rsid w:val="00E21C41"/>
    <w:rsid w:val="00E22D0E"/>
    <w:rsid w:val="00E23490"/>
    <w:rsid w:val="00E23626"/>
    <w:rsid w:val="00E23E4C"/>
    <w:rsid w:val="00E23F20"/>
    <w:rsid w:val="00E23FBA"/>
    <w:rsid w:val="00E2407E"/>
    <w:rsid w:val="00E242AE"/>
    <w:rsid w:val="00E251FE"/>
    <w:rsid w:val="00E25B73"/>
    <w:rsid w:val="00E25E5C"/>
    <w:rsid w:val="00E26535"/>
    <w:rsid w:val="00E269E4"/>
    <w:rsid w:val="00E27413"/>
    <w:rsid w:val="00E27A08"/>
    <w:rsid w:val="00E27B41"/>
    <w:rsid w:val="00E3000A"/>
    <w:rsid w:val="00E302A3"/>
    <w:rsid w:val="00E307D2"/>
    <w:rsid w:val="00E30934"/>
    <w:rsid w:val="00E30AD5"/>
    <w:rsid w:val="00E30FD7"/>
    <w:rsid w:val="00E3110A"/>
    <w:rsid w:val="00E311C3"/>
    <w:rsid w:val="00E3164A"/>
    <w:rsid w:val="00E3204E"/>
    <w:rsid w:val="00E3276F"/>
    <w:rsid w:val="00E32B5F"/>
    <w:rsid w:val="00E33320"/>
    <w:rsid w:val="00E337C3"/>
    <w:rsid w:val="00E33C3C"/>
    <w:rsid w:val="00E345B7"/>
    <w:rsid w:val="00E354FE"/>
    <w:rsid w:val="00E3644D"/>
    <w:rsid w:val="00E365E9"/>
    <w:rsid w:val="00E36A34"/>
    <w:rsid w:val="00E3730D"/>
    <w:rsid w:val="00E37CFC"/>
    <w:rsid w:val="00E400B5"/>
    <w:rsid w:val="00E402BF"/>
    <w:rsid w:val="00E4030D"/>
    <w:rsid w:val="00E4042E"/>
    <w:rsid w:val="00E4154A"/>
    <w:rsid w:val="00E41E52"/>
    <w:rsid w:val="00E42355"/>
    <w:rsid w:val="00E426AC"/>
    <w:rsid w:val="00E426CA"/>
    <w:rsid w:val="00E42817"/>
    <w:rsid w:val="00E43590"/>
    <w:rsid w:val="00E4397F"/>
    <w:rsid w:val="00E439A6"/>
    <w:rsid w:val="00E43A0A"/>
    <w:rsid w:val="00E43B71"/>
    <w:rsid w:val="00E446EB"/>
    <w:rsid w:val="00E44765"/>
    <w:rsid w:val="00E448F7"/>
    <w:rsid w:val="00E44E5E"/>
    <w:rsid w:val="00E450D8"/>
    <w:rsid w:val="00E45232"/>
    <w:rsid w:val="00E4618C"/>
    <w:rsid w:val="00E462F7"/>
    <w:rsid w:val="00E469A1"/>
    <w:rsid w:val="00E472DE"/>
    <w:rsid w:val="00E47C85"/>
    <w:rsid w:val="00E50278"/>
    <w:rsid w:val="00E50C27"/>
    <w:rsid w:val="00E51A51"/>
    <w:rsid w:val="00E51B75"/>
    <w:rsid w:val="00E51BD3"/>
    <w:rsid w:val="00E5314E"/>
    <w:rsid w:val="00E53A02"/>
    <w:rsid w:val="00E54164"/>
    <w:rsid w:val="00E54515"/>
    <w:rsid w:val="00E5451A"/>
    <w:rsid w:val="00E5518D"/>
    <w:rsid w:val="00E55CE6"/>
    <w:rsid w:val="00E55CEC"/>
    <w:rsid w:val="00E55EBC"/>
    <w:rsid w:val="00E5685F"/>
    <w:rsid w:val="00E570F4"/>
    <w:rsid w:val="00E574B0"/>
    <w:rsid w:val="00E57903"/>
    <w:rsid w:val="00E6000A"/>
    <w:rsid w:val="00E6041B"/>
    <w:rsid w:val="00E60533"/>
    <w:rsid w:val="00E6121A"/>
    <w:rsid w:val="00E617BC"/>
    <w:rsid w:val="00E61F37"/>
    <w:rsid w:val="00E620F6"/>
    <w:rsid w:val="00E62367"/>
    <w:rsid w:val="00E626D4"/>
    <w:rsid w:val="00E62875"/>
    <w:rsid w:val="00E63378"/>
    <w:rsid w:val="00E641A3"/>
    <w:rsid w:val="00E64443"/>
    <w:rsid w:val="00E648A0"/>
    <w:rsid w:val="00E64F31"/>
    <w:rsid w:val="00E6506B"/>
    <w:rsid w:val="00E65978"/>
    <w:rsid w:val="00E664F1"/>
    <w:rsid w:val="00E66D95"/>
    <w:rsid w:val="00E67A5D"/>
    <w:rsid w:val="00E700F1"/>
    <w:rsid w:val="00E702A1"/>
    <w:rsid w:val="00E706EA"/>
    <w:rsid w:val="00E71314"/>
    <w:rsid w:val="00E71363"/>
    <w:rsid w:val="00E713F3"/>
    <w:rsid w:val="00E71EA5"/>
    <w:rsid w:val="00E7219D"/>
    <w:rsid w:val="00E72783"/>
    <w:rsid w:val="00E729CF"/>
    <w:rsid w:val="00E72FDD"/>
    <w:rsid w:val="00E742D7"/>
    <w:rsid w:val="00E74BA1"/>
    <w:rsid w:val="00E74E1B"/>
    <w:rsid w:val="00E75038"/>
    <w:rsid w:val="00E759B0"/>
    <w:rsid w:val="00E76FC1"/>
    <w:rsid w:val="00E77B1F"/>
    <w:rsid w:val="00E80983"/>
    <w:rsid w:val="00E80A00"/>
    <w:rsid w:val="00E82498"/>
    <w:rsid w:val="00E834F1"/>
    <w:rsid w:val="00E83767"/>
    <w:rsid w:val="00E83CE1"/>
    <w:rsid w:val="00E84C11"/>
    <w:rsid w:val="00E857C9"/>
    <w:rsid w:val="00E85BA8"/>
    <w:rsid w:val="00E85F9A"/>
    <w:rsid w:val="00E86553"/>
    <w:rsid w:val="00E86C2D"/>
    <w:rsid w:val="00E86CB8"/>
    <w:rsid w:val="00E86D87"/>
    <w:rsid w:val="00E86ED6"/>
    <w:rsid w:val="00E90247"/>
    <w:rsid w:val="00E902F7"/>
    <w:rsid w:val="00E90692"/>
    <w:rsid w:val="00E90776"/>
    <w:rsid w:val="00E90CA1"/>
    <w:rsid w:val="00E90CBC"/>
    <w:rsid w:val="00E90DAA"/>
    <w:rsid w:val="00E91CCB"/>
    <w:rsid w:val="00E924CB"/>
    <w:rsid w:val="00E92B30"/>
    <w:rsid w:val="00E93A77"/>
    <w:rsid w:val="00E93AAC"/>
    <w:rsid w:val="00E94BBD"/>
    <w:rsid w:val="00E94C2E"/>
    <w:rsid w:val="00E94F1F"/>
    <w:rsid w:val="00E952B7"/>
    <w:rsid w:val="00E957C4"/>
    <w:rsid w:val="00E960F1"/>
    <w:rsid w:val="00E96313"/>
    <w:rsid w:val="00E96819"/>
    <w:rsid w:val="00E96929"/>
    <w:rsid w:val="00E9700C"/>
    <w:rsid w:val="00E978BC"/>
    <w:rsid w:val="00E97B1F"/>
    <w:rsid w:val="00EA0D58"/>
    <w:rsid w:val="00EA0E87"/>
    <w:rsid w:val="00EA194E"/>
    <w:rsid w:val="00EA1E9D"/>
    <w:rsid w:val="00EA21DD"/>
    <w:rsid w:val="00EA2D4E"/>
    <w:rsid w:val="00EA2EA5"/>
    <w:rsid w:val="00EA4275"/>
    <w:rsid w:val="00EA4B76"/>
    <w:rsid w:val="00EA5412"/>
    <w:rsid w:val="00EA568F"/>
    <w:rsid w:val="00EA5B1B"/>
    <w:rsid w:val="00EA5E00"/>
    <w:rsid w:val="00EA62DD"/>
    <w:rsid w:val="00EB07BF"/>
    <w:rsid w:val="00EB169D"/>
    <w:rsid w:val="00EB1A10"/>
    <w:rsid w:val="00EB1EFA"/>
    <w:rsid w:val="00EB249A"/>
    <w:rsid w:val="00EB24EA"/>
    <w:rsid w:val="00EB2E0E"/>
    <w:rsid w:val="00EB30CC"/>
    <w:rsid w:val="00EB3CA2"/>
    <w:rsid w:val="00EB428C"/>
    <w:rsid w:val="00EB48DA"/>
    <w:rsid w:val="00EB5BAD"/>
    <w:rsid w:val="00EB5DF9"/>
    <w:rsid w:val="00EB61FA"/>
    <w:rsid w:val="00EB75F7"/>
    <w:rsid w:val="00EC00B6"/>
    <w:rsid w:val="00EC0116"/>
    <w:rsid w:val="00EC072A"/>
    <w:rsid w:val="00EC1116"/>
    <w:rsid w:val="00EC1152"/>
    <w:rsid w:val="00EC1768"/>
    <w:rsid w:val="00EC193A"/>
    <w:rsid w:val="00EC2C40"/>
    <w:rsid w:val="00EC3146"/>
    <w:rsid w:val="00EC3BEE"/>
    <w:rsid w:val="00EC3D00"/>
    <w:rsid w:val="00EC48E3"/>
    <w:rsid w:val="00EC54FB"/>
    <w:rsid w:val="00EC563E"/>
    <w:rsid w:val="00EC580A"/>
    <w:rsid w:val="00EC5F4D"/>
    <w:rsid w:val="00EC62C8"/>
    <w:rsid w:val="00EC69CC"/>
    <w:rsid w:val="00EC6BCA"/>
    <w:rsid w:val="00EC70C7"/>
    <w:rsid w:val="00EC77F6"/>
    <w:rsid w:val="00ED0AA1"/>
    <w:rsid w:val="00ED0C19"/>
    <w:rsid w:val="00ED0EDC"/>
    <w:rsid w:val="00ED124C"/>
    <w:rsid w:val="00ED14EB"/>
    <w:rsid w:val="00ED1701"/>
    <w:rsid w:val="00ED2222"/>
    <w:rsid w:val="00ED2C0E"/>
    <w:rsid w:val="00ED2EFC"/>
    <w:rsid w:val="00ED334A"/>
    <w:rsid w:val="00ED5A03"/>
    <w:rsid w:val="00ED651A"/>
    <w:rsid w:val="00ED6736"/>
    <w:rsid w:val="00ED6B2C"/>
    <w:rsid w:val="00EE0751"/>
    <w:rsid w:val="00EE10AA"/>
    <w:rsid w:val="00EE15F7"/>
    <w:rsid w:val="00EE1CCC"/>
    <w:rsid w:val="00EE231D"/>
    <w:rsid w:val="00EE3A02"/>
    <w:rsid w:val="00EE3EAF"/>
    <w:rsid w:val="00EE4AC1"/>
    <w:rsid w:val="00EE4EB7"/>
    <w:rsid w:val="00EE59DC"/>
    <w:rsid w:val="00EE605F"/>
    <w:rsid w:val="00EE612B"/>
    <w:rsid w:val="00EE637D"/>
    <w:rsid w:val="00EE6979"/>
    <w:rsid w:val="00EF01FC"/>
    <w:rsid w:val="00EF08CF"/>
    <w:rsid w:val="00EF0C10"/>
    <w:rsid w:val="00EF0E4E"/>
    <w:rsid w:val="00EF1142"/>
    <w:rsid w:val="00EF1FEF"/>
    <w:rsid w:val="00EF3637"/>
    <w:rsid w:val="00EF388D"/>
    <w:rsid w:val="00EF3FBE"/>
    <w:rsid w:val="00EF41E4"/>
    <w:rsid w:val="00EF450F"/>
    <w:rsid w:val="00EF55AF"/>
    <w:rsid w:val="00EF6130"/>
    <w:rsid w:val="00EF66DB"/>
    <w:rsid w:val="00EF7151"/>
    <w:rsid w:val="00EF79F7"/>
    <w:rsid w:val="00EF7F11"/>
    <w:rsid w:val="00F0030A"/>
    <w:rsid w:val="00F00572"/>
    <w:rsid w:val="00F00E20"/>
    <w:rsid w:val="00F01114"/>
    <w:rsid w:val="00F01783"/>
    <w:rsid w:val="00F0179A"/>
    <w:rsid w:val="00F01E15"/>
    <w:rsid w:val="00F01FCD"/>
    <w:rsid w:val="00F02306"/>
    <w:rsid w:val="00F02E69"/>
    <w:rsid w:val="00F031AF"/>
    <w:rsid w:val="00F03C83"/>
    <w:rsid w:val="00F04B0A"/>
    <w:rsid w:val="00F057D3"/>
    <w:rsid w:val="00F0652F"/>
    <w:rsid w:val="00F06557"/>
    <w:rsid w:val="00F06756"/>
    <w:rsid w:val="00F0771D"/>
    <w:rsid w:val="00F11142"/>
    <w:rsid w:val="00F11692"/>
    <w:rsid w:val="00F11B0C"/>
    <w:rsid w:val="00F11DF6"/>
    <w:rsid w:val="00F11F19"/>
    <w:rsid w:val="00F12313"/>
    <w:rsid w:val="00F12D76"/>
    <w:rsid w:val="00F13BD1"/>
    <w:rsid w:val="00F140E6"/>
    <w:rsid w:val="00F1447B"/>
    <w:rsid w:val="00F14610"/>
    <w:rsid w:val="00F14BC7"/>
    <w:rsid w:val="00F1593F"/>
    <w:rsid w:val="00F16285"/>
    <w:rsid w:val="00F167DA"/>
    <w:rsid w:val="00F1736B"/>
    <w:rsid w:val="00F20974"/>
    <w:rsid w:val="00F20979"/>
    <w:rsid w:val="00F20E22"/>
    <w:rsid w:val="00F210D3"/>
    <w:rsid w:val="00F215FC"/>
    <w:rsid w:val="00F2198E"/>
    <w:rsid w:val="00F21BBB"/>
    <w:rsid w:val="00F22199"/>
    <w:rsid w:val="00F221BC"/>
    <w:rsid w:val="00F22251"/>
    <w:rsid w:val="00F224BC"/>
    <w:rsid w:val="00F22945"/>
    <w:rsid w:val="00F230E6"/>
    <w:rsid w:val="00F23CFC"/>
    <w:rsid w:val="00F23F56"/>
    <w:rsid w:val="00F2404B"/>
    <w:rsid w:val="00F24E3A"/>
    <w:rsid w:val="00F25707"/>
    <w:rsid w:val="00F25F2F"/>
    <w:rsid w:val="00F26AC0"/>
    <w:rsid w:val="00F26C03"/>
    <w:rsid w:val="00F274B8"/>
    <w:rsid w:val="00F27C03"/>
    <w:rsid w:val="00F3002C"/>
    <w:rsid w:val="00F30786"/>
    <w:rsid w:val="00F308C1"/>
    <w:rsid w:val="00F309A5"/>
    <w:rsid w:val="00F30A2C"/>
    <w:rsid w:val="00F31863"/>
    <w:rsid w:val="00F31A2A"/>
    <w:rsid w:val="00F32245"/>
    <w:rsid w:val="00F32429"/>
    <w:rsid w:val="00F32E30"/>
    <w:rsid w:val="00F34A09"/>
    <w:rsid w:val="00F353B6"/>
    <w:rsid w:val="00F35776"/>
    <w:rsid w:val="00F35F4C"/>
    <w:rsid w:val="00F36FE8"/>
    <w:rsid w:val="00F37019"/>
    <w:rsid w:val="00F37090"/>
    <w:rsid w:val="00F375F2"/>
    <w:rsid w:val="00F37683"/>
    <w:rsid w:val="00F40253"/>
    <w:rsid w:val="00F40D31"/>
    <w:rsid w:val="00F4182D"/>
    <w:rsid w:val="00F41D0A"/>
    <w:rsid w:val="00F42DD6"/>
    <w:rsid w:val="00F436B2"/>
    <w:rsid w:val="00F43789"/>
    <w:rsid w:val="00F43DB4"/>
    <w:rsid w:val="00F44543"/>
    <w:rsid w:val="00F44750"/>
    <w:rsid w:val="00F45198"/>
    <w:rsid w:val="00F500DB"/>
    <w:rsid w:val="00F50667"/>
    <w:rsid w:val="00F50801"/>
    <w:rsid w:val="00F50F55"/>
    <w:rsid w:val="00F51129"/>
    <w:rsid w:val="00F52515"/>
    <w:rsid w:val="00F52520"/>
    <w:rsid w:val="00F52606"/>
    <w:rsid w:val="00F52948"/>
    <w:rsid w:val="00F54592"/>
    <w:rsid w:val="00F55274"/>
    <w:rsid w:val="00F5611B"/>
    <w:rsid w:val="00F57977"/>
    <w:rsid w:val="00F57AF5"/>
    <w:rsid w:val="00F609C3"/>
    <w:rsid w:val="00F60A54"/>
    <w:rsid w:val="00F614A0"/>
    <w:rsid w:val="00F61604"/>
    <w:rsid w:val="00F619FB"/>
    <w:rsid w:val="00F6218E"/>
    <w:rsid w:val="00F62877"/>
    <w:rsid w:val="00F629A3"/>
    <w:rsid w:val="00F62A92"/>
    <w:rsid w:val="00F62F61"/>
    <w:rsid w:val="00F6488B"/>
    <w:rsid w:val="00F6578D"/>
    <w:rsid w:val="00F6654F"/>
    <w:rsid w:val="00F66A7B"/>
    <w:rsid w:val="00F66B31"/>
    <w:rsid w:val="00F66F0C"/>
    <w:rsid w:val="00F700AE"/>
    <w:rsid w:val="00F704FB"/>
    <w:rsid w:val="00F708F1"/>
    <w:rsid w:val="00F70BF9"/>
    <w:rsid w:val="00F70C2E"/>
    <w:rsid w:val="00F71BCF"/>
    <w:rsid w:val="00F72363"/>
    <w:rsid w:val="00F7264D"/>
    <w:rsid w:val="00F726FC"/>
    <w:rsid w:val="00F738AC"/>
    <w:rsid w:val="00F73967"/>
    <w:rsid w:val="00F73F60"/>
    <w:rsid w:val="00F73F86"/>
    <w:rsid w:val="00F74322"/>
    <w:rsid w:val="00F752F7"/>
    <w:rsid w:val="00F7535B"/>
    <w:rsid w:val="00F7545B"/>
    <w:rsid w:val="00F75E17"/>
    <w:rsid w:val="00F761EB"/>
    <w:rsid w:val="00F778B8"/>
    <w:rsid w:val="00F77B5D"/>
    <w:rsid w:val="00F77FBB"/>
    <w:rsid w:val="00F8059E"/>
    <w:rsid w:val="00F809E9"/>
    <w:rsid w:val="00F81095"/>
    <w:rsid w:val="00F8129D"/>
    <w:rsid w:val="00F813F1"/>
    <w:rsid w:val="00F81B43"/>
    <w:rsid w:val="00F82ACF"/>
    <w:rsid w:val="00F82D3D"/>
    <w:rsid w:val="00F82F39"/>
    <w:rsid w:val="00F834CE"/>
    <w:rsid w:val="00F83B18"/>
    <w:rsid w:val="00F847BB"/>
    <w:rsid w:val="00F85310"/>
    <w:rsid w:val="00F86563"/>
    <w:rsid w:val="00F86773"/>
    <w:rsid w:val="00F872B9"/>
    <w:rsid w:val="00F87B62"/>
    <w:rsid w:val="00F90F7F"/>
    <w:rsid w:val="00F91033"/>
    <w:rsid w:val="00F9143B"/>
    <w:rsid w:val="00F91924"/>
    <w:rsid w:val="00F927E4"/>
    <w:rsid w:val="00F92AC7"/>
    <w:rsid w:val="00F92C34"/>
    <w:rsid w:val="00F92D9F"/>
    <w:rsid w:val="00F94450"/>
    <w:rsid w:val="00F949F1"/>
    <w:rsid w:val="00F9537C"/>
    <w:rsid w:val="00F95795"/>
    <w:rsid w:val="00F95B2A"/>
    <w:rsid w:val="00F95DA1"/>
    <w:rsid w:val="00F9675E"/>
    <w:rsid w:val="00F973AB"/>
    <w:rsid w:val="00F9797E"/>
    <w:rsid w:val="00F979DB"/>
    <w:rsid w:val="00F97A2C"/>
    <w:rsid w:val="00FA01D5"/>
    <w:rsid w:val="00FA03BC"/>
    <w:rsid w:val="00FA0454"/>
    <w:rsid w:val="00FA08A1"/>
    <w:rsid w:val="00FA0CCD"/>
    <w:rsid w:val="00FA2B8C"/>
    <w:rsid w:val="00FA2BDF"/>
    <w:rsid w:val="00FA2F95"/>
    <w:rsid w:val="00FA3086"/>
    <w:rsid w:val="00FA43A8"/>
    <w:rsid w:val="00FA48CB"/>
    <w:rsid w:val="00FA4FC3"/>
    <w:rsid w:val="00FA5944"/>
    <w:rsid w:val="00FA5EF8"/>
    <w:rsid w:val="00FA7DB4"/>
    <w:rsid w:val="00FB0D70"/>
    <w:rsid w:val="00FB13CF"/>
    <w:rsid w:val="00FB19DA"/>
    <w:rsid w:val="00FB2263"/>
    <w:rsid w:val="00FB234A"/>
    <w:rsid w:val="00FB2AEF"/>
    <w:rsid w:val="00FB2C58"/>
    <w:rsid w:val="00FB2CFC"/>
    <w:rsid w:val="00FB2E4E"/>
    <w:rsid w:val="00FB2E73"/>
    <w:rsid w:val="00FB2FDC"/>
    <w:rsid w:val="00FB3412"/>
    <w:rsid w:val="00FB3804"/>
    <w:rsid w:val="00FB3BBE"/>
    <w:rsid w:val="00FB3FC2"/>
    <w:rsid w:val="00FB47F0"/>
    <w:rsid w:val="00FB4C61"/>
    <w:rsid w:val="00FB54A6"/>
    <w:rsid w:val="00FB5B8F"/>
    <w:rsid w:val="00FB671E"/>
    <w:rsid w:val="00FB6B5D"/>
    <w:rsid w:val="00FC0171"/>
    <w:rsid w:val="00FC0333"/>
    <w:rsid w:val="00FC0662"/>
    <w:rsid w:val="00FC06BA"/>
    <w:rsid w:val="00FC07DA"/>
    <w:rsid w:val="00FC08BF"/>
    <w:rsid w:val="00FC1F70"/>
    <w:rsid w:val="00FC2D69"/>
    <w:rsid w:val="00FC2E7A"/>
    <w:rsid w:val="00FC32B0"/>
    <w:rsid w:val="00FC421F"/>
    <w:rsid w:val="00FC4792"/>
    <w:rsid w:val="00FC50F9"/>
    <w:rsid w:val="00FC5C5F"/>
    <w:rsid w:val="00FC5D6D"/>
    <w:rsid w:val="00FC5E43"/>
    <w:rsid w:val="00FC5E86"/>
    <w:rsid w:val="00FC6215"/>
    <w:rsid w:val="00FC6701"/>
    <w:rsid w:val="00FC68EF"/>
    <w:rsid w:val="00FC6FA5"/>
    <w:rsid w:val="00FC7651"/>
    <w:rsid w:val="00FD0462"/>
    <w:rsid w:val="00FD077C"/>
    <w:rsid w:val="00FD23A5"/>
    <w:rsid w:val="00FD29B3"/>
    <w:rsid w:val="00FD2A4B"/>
    <w:rsid w:val="00FD2C4A"/>
    <w:rsid w:val="00FD30D8"/>
    <w:rsid w:val="00FD322E"/>
    <w:rsid w:val="00FD3852"/>
    <w:rsid w:val="00FD4CE9"/>
    <w:rsid w:val="00FD4D1E"/>
    <w:rsid w:val="00FD52E0"/>
    <w:rsid w:val="00FD54C6"/>
    <w:rsid w:val="00FD5990"/>
    <w:rsid w:val="00FD5B97"/>
    <w:rsid w:val="00FD666B"/>
    <w:rsid w:val="00FD6846"/>
    <w:rsid w:val="00FD6850"/>
    <w:rsid w:val="00FD7623"/>
    <w:rsid w:val="00FD7813"/>
    <w:rsid w:val="00FE03EB"/>
    <w:rsid w:val="00FE061E"/>
    <w:rsid w:val="00FE0B64"/>
    <w:rsid w:val="00FE14CA"/>
    <w:rsid w:val="00FE164F"/>
    <w:rsid w:val="00FE1657"/>
    <w:rsid w:val="00FE22B8"/>
    <w:rsid w:val="00FE2B11"/>
    <w:rsid w:val="00FE2F7D"/>
    <w:rsid w:val="00FE35CD"/>
    <w:rsid w:val="00FE3887"/>
    <w:rsid w:val="00FE5072"/>
    <w:rsid w:val="00FE52E1"/>
    <w:rsid w:val="00FE5768"/>
    <w:rsid w:val="00FE5A8B"/>
    <w:rsid w:val="00FE5B9D"/>
    <w:rsid w:val="00FE61C8"/>
    <w:rsid w:val="00FE6768"/>
    <w:rsid w:val="00FE7889"/>
    <w:rsid w:val="00FF03F7"/>
    <w:rsid w:val="00FF0402"/>
    <w:rsid w:val="00FF04E1"/>
    <w:rsid w:val="00FF06A6"/>
    <w:rsid w:val="00FF14F4"/>
    <w:rsid w:val="00FF2248"/>
    <w:rsid w:val="00FF23BA"/>
    <w:rsid w:val="00FF28F6"/>
    <w:rsid w:val="00FF2B00"/>
    <w:rsid w:val="00FF374C"/>
    <w:rsid w:val="00FF3832"/>
    <w:rsid w:val="00FF43D6"/>
    <w:rsid w:val="00FF4558"/>
    <w:rsid w:val="00FF48F0"/>
    <w:rsid w:val="00FF5093"/>
    <w:rsid w:val="00FF52F1"/>
    <w:rsid w:val="00FF5EF8"/>
    <w:rsid w:val="00FF6DE8"/>
    <w:rsid w:val="00FF7847"/>
    <w:rsid w:val="00FF7F75"/>
    <w:rsid w:val="0154244C"/>
    <w:rsid w:val="031E2067"/>
    <w:rsid w:val="0DE274D7"/>
    <w:rsid w:val="0E9A2854"/>
    <w:rsid w:val="0F6665F5"/>
    <w:rsid w:val="10B13E06"/>
    <w:rsid w:val="124D7E4A"/>
    <w:rsid w:val="12A05096"/>
    <w:rsid w:val="151A3A3F"/>
    <w:rsid w:val="1FF3127D"/>
    <w:rsid w:val="23F365A6"/>
    <w:rsid w:val="39FE52CA"/>
    <w:rsid w:val="3F6F78D3"/>
    <w:rsid w:val="40055624"/>
    <w:rsid w:val="412F04FD"/>
    <w:rsid w:val="45223FD1"/>
    <w:rsid w:val="45E51EAC"/>
    <w:rsid w:val="461D558D"/>
    <w:rsid w:val="4A8138D1"/>
    <w:rsid w:val="538A3438"/>
    <w:rsid w:val="58515E6E"/>
    <w:rsid w:val="644F03CB"/>
    <w:rsid w:val="671A38A8"/>
    <w:rsid w:val="68D20DF7"/>
    <w:rsid w:val="69CA564D"/>
    <w:rsid w:val="6C3001D0"/>
    <w:rsid w:val="6C463EA0"/>
    <w:rsid w:val="6D9653AE"/>
    <w:rsid w:val="6F3239BB"/>
    <w:rsid w:val="7362475C"/>
    <w:rsid w:val="74C27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f">
      <v:fill on="t" focussize="0,0"/>
      <v:stroke on="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ind w:firstLine="7455"/>
      <w:outlineLvl w:val="0"/>
    </w:pPr>
    <w:rPr>
      <w:sz w:val="48"/>
    </w:rPr>
  </w:style>
  <w:style w:type="paragraph" w:styleId="3">
    <w:name w:val="heading 2"/>
    <w:basedOn w:val="2"/>
    <w:next w:val="4"/>
    <w:link w:val="40"/>
    <w:qFormat/>
    <w:uiPriority w:val="0"/>
    <w:pPr>
      <w:keepNext w:val="0"/>
      <w:keepLines/>
      <w:numPr>
        <w:ilvl w:val="1"/>
        <w:numId w:val="1"/>
      </w:numPr>
      <w:adjustRightInd w:val="0"/>
      <w:spacing w:before="120" w:after="120"/>
      <w:jc w:val="left"/>
      <w:textAlignment w:val="baseline"/>
      <w:outlineLvl w:val="1"/>
    </w:pPr>
    <w:rPr>
      <w:rFonts w:ascii="宋体"/>
      <w:kern w:val="0"/>
      <w:sz w:val="21"/>
      <w:szCs w:val="21"/>
    </w:rPr>
  </w:style>
  <w:style w:type="paragraph" w:styleId="5">
    <w:name w:val="heading 3"/>
    <w:basedOn w:val="2"/>
    <w:next w:val="4"/>
    <w:link w:val="42"/>
    <w:qFormat/>
    <w:uiPriority w:val="9"/>
    <w:pPr>
      <w:keepNext w:val="0"/>
      <w:keepLines/>
      <w:adjustRightInd w:val="0"/>
      <w:spacing w:before="120" w:after="120"/>
      <w:ind w:left="720" w:hanging="240"/>
      <w:jc w:val="left"/>
      <w:outlineLvl w:val="2"/>
    </w:pPr>
    <w:rPr>
      <w:rFonts w:ascii="宋体" w:hAnsi="Tahoma"/>
      <w:kern w:val="0"/>
      <w:sz w:val="21"/>
      <w:szCs w:val="21"/>
    </w:rPr>
  </w:style>
  <w:style w:type="paragraph" w:styleId="6">
    <w:name w:val="heading 4"/>
    <w:basedOn w:val="2"/>
    <w:next w:val="4"/>
    <w:qFormat/>
    <w:uiPriority w:val="0"/>
    <w:pPr>
      <w:keepLines/>
      <w:numPr>
        <w:ilvl w:val="3"/>
        <w:numId w:val="1"/>
      </w:numPr>
      <w:adjustRightInd w:val="0"/>
      <w:spacing w:before="120" w:after="120"/>
      <w:ind w:firstLine="0"/>
      <w:jc w:val="left"/>
      <w:textAlignment w:val="baseline"/>
      <w:outlineLvl w:val="3"/>
    </w:pPr>
    <w:rPr>
      <w:rFonts w:ascii="宋体" w:hAnsi="Tahoma"/>
      <w:kern w:val="0"/>
      <w:sz w:val="21"/>
      <w:szCs w:val="21"/>
    </w:rPr>
  </w:style>
  <w:style w:type="paragraph" w:styleId="7">
    <w:name w:val="heading 5"/>
    <w:basedOn w:val="5"/>
    <w:next w:val="4"/>
    <w:qFormat/>
    <w:uiPriority w:val="0"/>
    <w:pPr>
      <w:numPr>
        <w:ilvl w:val="4"/>
        <w:numId w:val="1"/>
      </w:numPr>
      <w:ind w:left="0" w:firstLine="0"/>
      <w:textAlignment w:val="baseline"/>
      <w:outlineLvl w:val="4"/>
    </w:pPr>
  </w:style>
  <w:style w:type="paragraph" w:styleId="8">
    <w:name w:val="heading 6"/>
    <w:basedOn w:val="1"/>
    <w:next w:val="1"/>
    <w:qFormat/>
    <w:uiPriority w:val="0"/>
    <w:pPr>
      <w:keepNext/>
      <w:outlineLvl w:val="5"/>
    </w:pPr>
    <w:rPr>
      <w:i/>
      <w:iCs/>
      <w:color w:val="000000"/>
      <w:sz w:val="22"/>
      <w:szCs w:val="22"/>
    </w:rPr>
  </w:style>
  <w:style w:type="character" w:default="1" w:styleId="34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link w:val="41"/>
    <w:qFormat/>
    <w:uiPriority w:val="0"/>
    <w:pPr>
      <w:adjustRightInd w:val="0"/>
      <w:spacing w:line="360" w:lineRule="atLeast"/>
      <w:ind w:firstLine="420"/>
      <w:jc w:val="left"/>
    </w:pPr>
    <w:rPr>
      <w:kern w:val="0"/>
      <w:sz w:val="20"/>
      <w:szCs w:val="24"/>
    </w:rPr>
  </w:style>
  <w:style w:type="paragraph" w:styleId="9">
    <w:name w:val="List 3"/>
    <w:basedOn w:val="1"/>
    <w:qFormat/>
    <w:uiPriority w:val="0"/>
    <w:pPr>
      <w:ind w:left="100" w:leftChars="400" w:hanging="200" w:hangingChars="200"/>
    </w:pPr>
  </w:style>
  <w:style w:type="paragraph" w:styleId="10">
    <w:name w:val="toc 7"/>
    <w:basedOn w:val="1"/>
    <w:next w:val="1"/>
    <w:semiHidden/>
    <w:qFormat/>
    <w:uiPriority w:val="0"/>
    <w:pPr>
      <w:ind w:left="1260"/>
      <w:jc w:val="left"/>
    </w:pPr>
    <w:rPr>
      <w:sz w:val="18"/>
      <w:szCs w:val="18"/>
    </w:rPr>
  </w:style>
  <w:style w:type="paragraph" w:styleId="11">
    <w:name w:val="caption"/>
    <w:basedOn w:val="1"/>
    <w:next w:val="1"/>
    <w:qFormat/>
    <w:uiPriority w:val="0"/>
    <w:pPr>
      <w:spacing w:before="152" w:after="160"/>
    </w:pPr>
    <w:rPr>
      <w:rFonts w:ascii="Arial" w:hAnsi="Arial" w:eastAsia="黑体" w:cs="Arial"/>
      <w:sz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</w:style>
  <w:style w:type="paragraph" w:styleId="13">
    <w:name w:val="annotation text"/>
    <w:basedOn w:val="1"/>
    <w:semiHidden/>
    <w:qFormat/>
    <w:uiPriority w:val="0"/>
    <w:pPr>
      <w:jc w:val="left"/>
    </w:pPr>
  </w:style>
  <w:style w:type="paragraph" w:styleId="14">
    <w:name w:val="Body Text 3"/>
    <w:basedOn w:val="1"/>
    <w:qFormat/>
    <w:uiPriority w:val="0"/>
    <w:rPr>
      <w:sz w:val="18"/>
    </w:rPr>
  </w:style>
  <w:style w:type="paragraph" w:styleId="15">
    <w:name w:val="Body Text"/>
    <w:basedOn w:val="1"/>
    <w:qFormat/>
    <w:uiPriority w:val="0"/>
    <w:rPr>
      <w:sz w:val="28"/>
      <w:szCs w:val="24"/>
    </w:rPr>
  </w:style>
  <w:style w:type="paragraph" w:styleId="16">
    <w:name w:val="Body Text Indent"/>
    <w:basedOn w:val="1"/>
    <w:qFormat/>
    <w:uiPriority w:val="0"/>
    <w:pPr>
      <w:snapToGrid w:val="0"/>
      <w:spacing w:line="300" w:lineRule="auto"/>
      <w:ind w:right="19" w:firstLine="525"/>
    </w:pPr>
    <w:rPr>
      <w:sz w:val="24"/>
    </w:rPr>
  </w:style>
  <w:style w:type="paragraph" w:styleId="17">
    <w:name w:val="List 2"/>
    <w:basedOn w:val="1"/>
    <w:qFormat/>
    <w:uiPriority w:val="0"/>
    <w:pPr>
      <w:ind w:left="840" w:hanging="420"/>
    </w:pPr>
  </w:style>
  <w:style w:type="paragraph" w:styleId="18">
    <w:name w:val="toc 3"/>
    <w:basedOn w:val="1"/>
    <w:next w:val="1"/>
    <w:qFormat/>
    <w:uiPriority w:val="39"/>
    <w:pPr>
      <w:ind w:left="840" w:leftChars="400"/>
    </w:pPr>
  </w:style>
  <w:style w:type="paragraph" w:styleId="19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20">
    <w:name w:val="Date"/>
    <w:basedOn w:val="1"/>
    <w:next w:val="1"/>
    <w:qFormat/>
    <w:uiPriority w:val="0"/>
    <w:rPr>
      <w:sz w:val="24"/>
    </w:rPr>
  </w:style>
  <w:style w:type="paragraph" w:styleId="21">
    <w:name w:val="Body Text Indent 2"/>
    <w:basedOn w:val="1"/>
    <w:qFormat/>
    <w:uiPriority w:val="0"/>
    <w:pPr>
      <w:snapToGrid w:val="0"/>
      <w:spacing w:line="300" w:lineRule="auto"/>
      <w:ind w:firstLine="525" w:firstLineChars="250"/>
    </w:pPr>
    <w:rPr>
      <w:rFonts w:ascii="宋体" w:hAnsi="宋体"/>
    </w:rPr>
  </w:style>
  <w:style w:type="paragraph" w:styleId="22">
    <w:name w:val="Balloon Text"/>
    <w:basedOn w:val="1"/>
    <w:semiHidden/>
    <w:qFormat/>
    <w:uiPriority w:val="0"/>
    <w:rPr>
      <w:sz w:val="18"/>
      <w:szCs w:val="18"/>
    </w:rPr>
  </w:style>
  <w:style w:type="paragraph" w:styleId="23">
    <w:name w:val="footer"/>
    <w:basedOn w:val="1"/>
    <w:qFormat/>
    <w:uiPriority w:val="0"/>
    <w:pPr>
      <w:tabs>
        <w:tab w:val="center" w:pos="4320"/>
        <w:tab w:val="right" w:pos="8640"/>
      </w:tabs>
      <w:snapToGrid w:val="0"/>
      <w:jc w:val="left"/>
    </w:pPr>
    <w:rPr>
      <w:sz w:val="18"/>
    </w:rPr>
  </w:style>
  <w:style w:type="paragraph" w:styleId="24">
    <w:name w:val="header"/>
    <w:basedOn w:val="1"/>
    <w:link w:val="43"/>
    <w:qFormat/>
    <w:uiPriority w:val="99"/>
    <w:pPr>
      <w:pBdr>
        <w:bottom w:val="single" w:color="auto" w:sz="6" w:space="1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25">
    <w:name w:val="toc 1"/>
    <w:basedOn w:val="1"/>
    <w:next w:val="1"/>
    <w:qFormat/>
    <w:uiPriority w:val="39"/>
  </w:style>
  <w:style w:type="paragraph" w:styleId="26">
    <w:name w:val="Body Text Indent 3"/>
    <w:basedOn w:val="1"/>
    <w:qFormat/>
    <w:uiPriority w:val="0"/>
    <w:pPr>
      <w:snapToGrid w:val="0"/>
      <w:spacing w:line="300" w:lineRule="auto"/>
      <w:ind w:right="19" w:firstLine="525"/>
    </w:pPr>
    <w:rPr>
      <w:rFonts w:ascii="宋体" w:hAnsi="宋体"/>
    </w:rPr>
  </w:style>
  <w:style w:type="paragraph" w:styleId="27">
    <w:name w:val="toc 2"/>
    <w:basedOn w:val="1"/>
    <w:next w:val="1"/>
    <w:qFormat/>
    <w:uiPriority w:val="39"/>
    <w:pPr>
      <w:tabs>
        <w:tab w:val="right" w:leader="dot" w:pos="9345"/>
      </w:tabs>
    </w:pPr>
  </w:style>
  <w:style w:type="paragraph" w:styleId="28">
    <w:name w:val="Body Text 2"/>
    <w:basedOn w:val="1"/>
    <w:qFormat/>
    <w:uiPriority w:val="0"/>
    <w:pPr>
      <w:jc w:val="center"/>
    </w:pPr>
    <w:rPr>
      <w:rFonts w:ascii="宋体" w:hAnsi="宋体"/>
      <w:sz w:val="18"/>
    </w:rPr>
  </w:style>
  <w:style w:type="paragraph" w:styleId="29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3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24"/>
      <w:szCs w:val="24"/>
    </w:rPr>
  </w:style>
  <w:style w:type="paragraph" w:styleId="31">
    <w:name w:val="annotation subject"/>
    <w:basedOn w:val="13"/>
    <w:next w:val="13"/>
    <w:semiHidden/>
    <w:qFormat/>
    <w:uiPriority w:val="0"/>
    <w:rPr>
      <w:b/>
      <w:bCs/>
    </w:rPr>
  </w:style>
  <w:style w:type="table" w:styleId="33">
    <w:name w:val="Table Grid"/>
    <w:basedOn w:val="3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5">
    <w:name w:val="Strong"/>
    <w:qFormat/>
    <w:uiPriority w:val="0"/>
    <w:rPr>
      <w:b/>
      <w:bCs/>
    </w:rPr>
  </w:style>
  <w:style w:type="character" w:styleId="36">
    <w:name w:val="page number"/>
    <w:qFormat/>
    <w:uiPriority w:val="0"/>
  </w:style>
  <w:style w:type="character" w:styleId="37">
    <w:name w:val="Emphasis"/>
    <w:qFormat/>
    <w:uiPriority w:val="20"/>
    <w:rPr>
      <w:i/>
      <w:iCs/>
    </w:rPr>
  </w:style>
  <w:style w:type="character" w:styleId="38">
    <w:name w:val="Hyperlink"/>
    <w:qFormat/>
    <w:uiPriority w:val="99"/>
    <w:rPr>
      <w:color w:val="261CDC"/>
      <w:u w:val="single"/>
    </w:rPr>
  </w:style>
  <w:style w:type="character" w:styleId="39">
    <w:name w:val="annotation reference"/>
    <w:semiHidden/>
    <w:qFormat/>
    <w:uiPriority w:val="0"/>
    <w:rPr>
      <w:sz w:val="21"/>
      <w:szCs w:val="21"/>
    </w:rPr>
  </w:style>
  <w:style w:type="character" w:customStyle="1" w:styleId="40">
    <w:name w:val="标题 2 字符"/>
    <w:link w:val="3"/>
    <w:qFormat/>
    <w:uiPriority w:val="0"/>
    <w:rPr>
      <w:rFonts w:ascii="宋体"/>
      <w:sz w:val="21"/>
      <w:szCs w:val="21"/>
      <w:lang w:bidi="ar-SA"/>
    </w:rPr>
  </w:style>
  <w:style w:type="character" w:customStyle="1" w:styleId="41">
    <w:name w:val="正文缩进 字符"/>
    <w:link w:val="4"/>
    <w:qFormat/>
    <w:uiPriority w:val="0"/>
    <w:rPr>
      <w:rFonts w:eastAsia="宋体"/>
      <w:szCs w:val="24"/>
      <w:lang w:val="en-US" w:eastAsia="zh-CN" w:bidi="ar-SA"/>
    </w:rPr>
  </w:style>
  <w:style w:type="character" w:customStyle="1" w:styleId="42">
    <w:name w:val="标题 3 字符"/>
    <w:link w:val="5"/>
    <w:qFormat/>
    <w:uiPriority w:val="9"/>
    <w:rPr>
      <w:rFonts w:ascii="宋体" w:hAnsi="Tahoma"/>
      <w:sz w:val="21"/>
      <w:szCs w:val="21"/>
    </w:rPr>
  </w:style>
  <w:style w:type="character" w:customStyle="1" w:styleId="43">
    <w:name w:val="页眉 字符"/>
    <w:link w:val="24"/>
    <w:qFormat/>
    <w:uiPriority w:val="99"/>
    <w:rPr>
      <w:kern w:val="2"/>
      <w:sz w:val="18"/>
    </w:rPr>
  </w:style>
  <w:style w:type="character" w:customStyle="1" w:styleId="44">
    <w:name w:val="Char Char4"/>
    <w:qFormat/>
    <w:uiPriority w:val="0"/>
    <w:rPr>
      <w:rFonts w:eastAsia="宋体"/>
      <w:sz w:val="21"/>
      <w:szCs w:val="24"/>
      <w:lang w:val="en-US" w:eastAsia="zh-CN" w:bidi="ar-SA"/>
    </w:rPr>
  </w:style>
  <w:style w:type="character" w:customStyle="1" w:styleId="45">
    <w:name w:val="样式 正文文本缩进 + 宋体 五号 黑色 行距: 单倍行距 Char"/>
    <w:link w:val="46"/>
    <w:qFormat/>
    <w:uiPriority w:val="0"/>
    <w:rPr>
      <w:rFonts w:eastAsia="宋体" w:cs="宋体"/>
      <w:color w:val="000000"/>
      <w:kern w:val="2"/>
      <w:sz w:val="21"/>
      <w:szCs w:val="21"/>
      <w:lang w:val="en-US" w:eastAsia="zh-CN" w:bidi="ar-SA"/>
    </w:rPr>
  </w:style>
  <w:style w:type="paragraph" w:customStyle="1" w:styleId="46">
    <w:name w:val="样式 正文文本缩进 + 宋体 五号 黑色 行距: 单倍行距"/>
    <w:basedOn w:val="16"/>
    <w:link w:val="45"/>
    <w:qFormat/>
    <w:uiPriority w:val="0"/>
    <w:pPr>
      <w:snapToGrid/>
      <w:spacing w:line="240" w:lineRule="auto"/>
      <w:ind w:right="0" w:firstLine="420"/>
    </w:pPr>
    <w:rPr>
      <w:rFonts w:cs="宋体"/>
      <w:color w:val="000000"/>
      <w:sz w:val="21"/>
      <w:szCs w:val="21"/>
    </w:rPr>
  </w:style>
  <w:style w:type="character" w:customStyle="1" w:styleId="47">
    <w:name w:val="apple-converted-space"/>
    <w:qFormat/>
    <w:uiPriority w:val="0"/>
  </w:style>
  <w:style w:type="character" w:customStyle="1" w:styleId="48">
    <w:name w:val="Body text|1_"/>
    <w:link w:val="49"/>
    <w:qFormat/>
    <w:uiPriority w:val="0"/>
    <w:rPr>
      <w:rFonts w:ascii="宋体" w:hAnsi="宋体" w:cs="宋体"/>
      <w:sz w:val="36"/>
      <w:szCs w:val="36"/>
      <w:lang w:val="zh-TW" w:eastAsia="zh-TW" w:bidi="zh-TW"/>
    </w:rPr>
  </w:style>
  <w:style w:type="paragraph" w:customStyle="1" w:styleId="49">
    <w:name w:val="Body text|1"/>
    <w:basedOn w:val="1"/>
    <w:link w:val="48"/>
    <w:qFormat/>
    <w:uiPriority w:val="0"/>
    <w:pPr>
      <w:spacing w:line="314" w:lineRule="auto"/>
      <w:ind w:firstLine="400"/>
      <w:jc w:val="left"/>
    </w:pPr>
    <w:rPr>
      <w:rFonts w:ascii="宋体" w:hAnsi="宋体" w:cs="宋体"/>
      <w:kern w:val="0"/>
      <w:sz w:val="36"/>
      <w:szCs w:val="36"/>
      <w:lang w:val="zh-TW" w:eastAsia="zh-TW" w:bidi="zh-TW"/>
    </w:rPr>
  </w:style>
  <w:style w:type="character" w:customStyle="1" w:styleId="50">
    <w:name w:val="一级条标题 Char Char"/>
    <w:link w:val="51"/>
    <w:qFormat/>
    <w:uiPriority w:val="0"/>
    <w:rPr>
      <w:rFonts w:eastAsia="黑体"/>
      <w:sz w:val="21"/>
      <w:lang w:bidi="ar-SA"/>
    </w:rPr>
  </w:style>
  <w:style w:type="paragraph" w:customStyle="1" w:styleId="51">
    <w:name w:val="一级条标题"/>
    <w:next w:val="1"/>
    <w:link w:val="50"/>
    <w:qFormat/>
    <w:uiPriority w:val="0"/>
    <w:pPr>
      <w:outlineLvl w:val="2"/>
    </w:pPr>
    <w:rPr>
      <w:rFonts w:ascii="Times New Roman" w:hAnsi="Times New Roman" w:eastAsia="黑体" w:cs="Times New Roman"/>
      <w:sz w:val="21"/>
      <w:lang w:val="en-US" w:eastAsia="zh-CN" w:bidi="ar-SA"/>
    </w:rPr>
  </w:style>
  <w:style w:type="character" w:customStyle="1" w:styleId="52">
    <w:name w:val="二级条标题 Char"/>
    <w:link w:val="53"/>
    <w:qFormat/>
    <w:uiPriority w:val="0"/>
    <w:rPr>
      <w:rFonts w:eastAsia="黑体"/>
      <w:sz w:val="21"/>
    </w:rPr>
  </w:style>
  <w:style w:type="paragraph" w:customStyle="1" w:styleId="53">
    <w:name w:val="二级条标题"/>
    <w:basedOn w:val="51"/>
    <w:next w:val="1"/>
    <w:link w:val="52"/>
    <w:qFormat/>
    <w:uiPriority w:val="0"/>
    <w:pPr>
      <w:tabs>
        <w:tab w:val="left" w:pos="360"/>
        <w:tab w:val="left" w:pos="1305"/>
      </w:tabs>
      <w:ind w:left="1305" w:hanging="150"/>
      <w:outlineLvl w:val="3"/>
    </w:pPr>
  </w:style>
  <w:style w:type="character" w:customStyle="1" w:styleId="54">
    <w:name w:val="一级条标题 Char"/>
    <w:qFormat/>
    <w:uiPriority w:val="0"/>
    <w:rPr>
      <w:rFonts w:ascii="黑体" w:eastAsia="黑体"/>
      <w:sz w:val="21"/>
      <w:szCs w:val="21"/>
      <w:lang w:bidi="ar-SA"/>
    </w:rPr>
  </w:style>
  <w:style w:type="character" w:customStyle="1" w:styleId="55">
    <w:name w:val="Other|1_"/>
    <w:link w:val="56"/>
    <w:qFormat/>
    <w:uiPriority w:val="0"/>
    <w:rPr>
      <w:rFonts w:ascii="宋体" w:hAnsi="宋体" w:cs="宋体"/>
      <w:sz w:val="36"/>
      <w:szCs w:val="36"/>
      <w:lang w:val="zh-TW" w:eastAsia="zh-TW" w:bidi="zh-TW"/>
    </w:rPr>
  </w:style>
  <w:style w:type="paragraph" w:customStyle="1" w:styleId="56">
    <w:name w:val="Other|1"/>
    <w:basedOn w:val="1"/>
    <w:link w:val="55"/>
    <w:qFormat/>
    <w:uiPriority w:val="0"/>
    <w:pPr>
      <w:spacing w:line="314" w:lineRule="auto"/>
      <w:ind w:firstLine="400"/>
      <w:jc w:val="left"/>
    </w:pPr>
    <w:rPr>
      <w:rFonts w:ascii="宋体" w:hAnsi="宋体" w:cs="宋体"/>
      <w:kern w:val="0"/>
      <w:sz w:val="36"/>
      <w:szCs w:val="36"/>
      <w:lang w:val="zh-TW" w:eastAsia="zh-TW" w:bidi="zh-TW"/>
    </w:rPr>
  </w:style>
  <w:style w:type="character" w:customStyle="1" w:styleId="57">
    <w:name w:val="段 Char"/>
    <w:link w:val="58"/>
    <w:qFormat/>
    <w:uiPriority w:val="0"/>
    <w:rPr>
      <w:rFonts w:ascii="宋体"/>
      <w:sz w:val="21"/>
      <w:lang w:val="en-US" w:eastAsia="zh-CN" w:bidi="ar-SA"/>
    </w:rPr>
  </w:style>
  <w:style w:type="paragraph" w:customStyle="1" w:styleId="58">
    <w:name w:val="段"/>
    <w:link w:val="57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59">
    <w:name w:val="Char Char"/>
    <w:qFormat/>
    <w:uiPriority w:val="0"/>
    <w:rPr>
      <w:rFonts w:eastAsia="宋体"/>
      <w:szCs w:val="24"/>
      <w:lang w:val="en-US" w:eastAsia="zh-CN" w:bidi="ar-SA"/>
    </w:rPr>
  </w:style>
  <w:style w:type="character" w:customStyle="1" w:styleId="60">
    <w:name w:val="tran"/>
    <w:qFormat/>
    <w:uiPriority w:val="0"/>
  </w:style>
  <w:style w:type="paragraph" w:customStyle="1" w:styleId="61">
    <w:name w:val="附录图标号"/>
    <w:basedOn w:val="1"/>
    <w:qFormat/>
    <w:uiPriority w:val="0"/>
    <w:pPr>
      <w:keepNext/>
      <w:pageBreakBefore/>
      <w:widowControl/>
      <w:numPr>
        <w:ilvl w:val="0"/>
        <w:numId w:val="2"/>
      </w:numPr>
      <w:spacing w:line="14" w:lineRule="exact"/>
      <w:ind w:left="0" w:firstLine="363"/>
      <w:jc w:val="center"/>
      <w:outlineLvl w:val="0"/>
    </w:pPr>
    <w:rPr>
      <w:color w:val="FFFFFF"/>
      <w:szCs w:val="24"/>
    </w:rPr>
  </w:style>
  <w:style w:type="paragraph" w:customStyle="1" w:styleId="62">
    <w:name w:val="图表脚注说明"/>
    <w:basedOn w:val="1"/>
    <w:qFormat/>
    <w:uiPriority w:val="0"/>
    <w:pPr>
      <w:numPr>
        <w:ilvl w:val="0"/>
        <w:numId w:val="3"/>
      </w:numPr>
    </w:pPr>
    <w:rPr>
      <w:rFonts w:ascii="宋体"/>
      <w:sz w:val="18"/>
      <w:szCs w:val="18"/>
    </w:rPr>
  </w:style>
  <w:style w:type="paragraph" w:customStyle="1" w:styleId="63">
    <w:name w:val="编号列项（三级）"/>
    <w:qFormat/>
    <w:uiPriority w:val="0"/>
    <w:pPr>
      <w:tabs>
        <w:tab w:val="left" w:pos="0"/>
      </w:tabs>
      <w:ind w:left="1679" w:hanging="42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4">
    <w:name w:val="数字编号列项（二级）"/>
    <w:qFormat/>
    <w:uiPriority w:val="0"/>
    <w:pPr>
      <w:ind w:left="1260" w:leftChars="4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5">
    <w:name w:val="四级条标题"/>
    <w:basedOn w:val="66"/>
    <w:next w:val="58"/>
    <w:qFormat/>
    <w:uiPriority w:val="0"/>
    <w:pPr>
      <w:tabs>
        <w:tab w:val="left" w:pos="1305"/>
      </w:tabs>
      <w:spacing w:before="50" w:beforeLines="50" w:after="50" w:afterLines="50"/>
      <w:outlineLvl w:val="5"/>
    </w:pPr>
    <w:rPr>
      <w:rFonts w:ascii="黑体"/>
      <w:szCs w:val="21"/>
    </w:rPr>
  </w:style>
  <w:style w:type="paragraph" w:customStyle="1" w:styleId="66">
    <w:name w:val="三级条标题"/>
    <w:basedOn w:val="53"/>
    <w:next w:val="1"/>
    <w:qFormat/>
    <w:uiPriority w:val="0"/>
    <w:pPr>
      <w:tabs>
        <w:tab w:val="clear" w:pos="360"/>
      </w:tabs>
      <w:ind w:left="0" w:firstLine="0"/>
      <w:outlineLvl w:val="4"/>
    </w:pPr>
  </w:style>
  <w:style w:type="paragraph" w:customStyle="1" w:styleId="67">
    <w:name w:val="附录章标题"/>
    <w:next w:val="58"/>
    <w:qFormat/>
    <w:uiPriority w:val="0"/>
    <w:pPr>
      <w:numPr>
        <w:ilvl w:val="1"/>
        <w:numId w:val="4"/>
      </w:numPr>
      <w:tabs>
        <w:tab w:val="left" w:pos="360"/>
      </w:tabs>
      <w:wordWrap w:val="0"/>
      <w:overflowPunct w:val="0"/>
      <w:autoSpaceDE w:val="0"/>
      <w:spacing w:before="100" w:beforeLines="100" w:after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68">
    <w:name w:val="p15"/>
    <w:basedOn w:val="1"/>
    <w:qFormat/>
    <w:uiPriority w:val="0"/>
    <w:pPr>
      <w:widowControl/>
      <w:spacing w:line="300" w:lineRule="auto"/>
      <w:ind w:right="19" w:firstLine="525"/>
    </w:pPr>
    <w:rPr>
      <w:kern w:val="0"/>
      <w:sz w:val="24"/>
      <w:szCs w:val="24"/>
    </w:rPr>
  </w:style>
  <w:style w:type="paragraph" w:customStyle="1" w:styleId="69">
    <w:name w:val="附录三级条标题"/>
    <w:basedOn w:val="70"/>
    <w:next w:val="58"/>
    <w:qFormat/>
    <w:uiPriority w:val="0"/>
    <w:pPr>
      <w:numPr>
        <w:ilvl w:val="4"/>
      </w:numPr>
      <w:tabs>
        <w:tab w:val="left" w:pos="360"/>
      </w:tabs>
      <w:outlineLvl w:val="4"/>
    </w:pPr>
  </w:style>
  <w:style w:type="paragraph" w:customStyle="1" w:styleId="70">
    <w:name w:val="附录二级条标题"/>
    <w:basedOn w:val="1"/>
    <w:next w:val="58"/>
    <w:qFormat/>
    <w:uiPriority w:val="0"/>
    <w:pPr>
      <w:widowControl/>
      <w:numPr>
        <w:ilvl w:val="3"/>
        <w:numId w:val="4"/>
      </w:numPr>
      <w:tabs>
        <w:tab w:val="left" w:pos="360"/>
      </w:tabs>
      <w:wordWrap w:val="0"/>
      <w:overflowPunct w:val="0"/>
      <w:autoSpaceDE w:val="0"/>
      <w:autoSpaceDN w:val="0"/>
      <w:spacing w:before="50" w:beforeLines="50" w:after="50" w:afterLines="50"/>
      <w:textAlignment w:val="baseline"/>
      <w:outlineLvl w:val="3"/>
    </w:pPr>
    <w:rPr>
      <w:rFonts w:ascii="黑体" w:eastAsia="黑体"/>
      <w:kern w:val="21"/>
    </w:rPr>
  </w:style>
  <w:style w:type="paragraph" w:customStyle="1" w:styleId="71">
    <w:name w:val="附录图标题"/>
    <w:basedOn w:val="1"/>
    <w:next w:val="58"/>
    <w:qFormat/>
    <w:uiPriority w:val="0"/>
    <w:pPr>
      <w:numPr>
        <w:ilvl w:val="1"/>
        <w:numId w:val="2"/>
      </w:numPr>
      <w:tabs>
        <w:tab w:val="left" w:pos="363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72">
    <w:name w:val="附录一级条标题"/>
    <w:basedOn w:val="67"/>
    <w:next w:val="58"/>
    <w:qFormat/>
    <w:uiPriority w:val="0"/>
    <w:pPr>
      <w:numPr>
        <w:ilvl w:val="2"/>
      </w:numPr>
      <w:autoSpaceDN w:val="0"/>
      <w:spacing w:before="50" w:beforeLines="50" w:after="50" w:afterLines="50"/>
      <w:outlineLvl w:val="2"/>
    </w:pPr>
  </w:style>
  <w:style w:type="paragraph" w:customStyle="1" w:styleId="73">
    <w:name w:val="附录四级条标题"/>
    <w:basedOn w:val="69"/>
    <w:next w:val="58"/>
    <w:qFormat/>
    <w:uiPriority w:val="0"/>
    <w:pPr>
      <w:numPr>
        <w:ilvl w:val="5"/>
      </w:numPr>
      <w:outlineLvl w:val="5"/>
    </w:pPr>
  </w:style>
  <w:style w:type="paragraph" w:customStyle="1" w:styleId="74">
    <w:name w:val="列项●（二级）"/>
    <w:qFormat/>
    <w:uiPriority w:val="0"/>
    <w:pPr>
      <w:numPr>
        <w:ilvl w:val="1"/>
        <w:numId w:val="5"/>
      </w:numPr>
      <w:tabs>
        <w:tab w:val="left" w:pos="840"/>
      </w:tabs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5">
    <w:name w:val="列出段落1"/>
    <w:basedOn w:val="1"/>
    <w:qFormat/>
    <w:uiPriority w:val="99"/>
    <w:pPr>
      <w:ind w:firstLine="420" w:firstLineChars="200"/>
    </w:pPr>
    <w:rPr>
      <w:szCs w:val="21"/>
    </w:rPr>
  </w:style>
  <w:style w:type="paragraph" w:customStyle="1" w:styleId="76">
    <w:name w:val="前言、引言标题"/>
    <w:next w:val="1"/>
    <w:qFormat/>
    <w:uiPriority w:val="0"/>
    <w:p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77">
    <w:name w:val="章标题"/>
    <w:next w:val="1"/>
    <w:qFormat/>
    <w:uiPriority w:val="0"/>
    <w:pPr>
      <w:spacing w:before="50" w:beforeLines="50" w:after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78">
    <w:name w:val="五级条标题"/>
    <w:basedOn w:val="65"/>
    <w:next w:val="58"/>
    <w:qFormat/>
    <w:uiPriority w:val="0"/>
    <w:pPr>
      <w:outlineLvl w:val="6"/>
    </w:pPr>
  </w:style>
  <w:style w:type="paragraph" w:customStyle="1" w:styleId="79">
    <w:name w:val="A.1"/>
    <w:qFormat/>
    <w:uiPriority w:val="0"/>
    <w:pPr>
      <w:numPr>
        <w:ilvl w:val="1"/>
        <w:numId w:val="6"/>
      </w:numPr>
      <w:spacing w:before="120" w:after="120"/>
      <w:jc w:val="center"/>
    </w:pPr>
    <w:rPr>
      <w:rFonts w:ascii="Times New Roman" w:hAnsi="Times New Roman" w:eastAsia="黑体" w:cs="Times New Roman"/>
      <w:b/>
      <w:sz w:val="21"/>
      <w:szCs w:val="21"/>
      <w:lang w:val="en-US" w:eastAsia="zh-CN" w:bidi="ar-SA"/>
    </w:rPr>
  </w:style>
  <w:style w:type="paragraph" w:customStyle="1" w:styleId="80">
    <w:name w:val="列项◆（三级）"/>
    <w:basedOn w:val="1"/>
    <w:qFormat/>
    <w:uiPriority w:val="0"/>
    <w:pPr>
      <w:numPr>
        <w:ilvl w:val="2"/>
        <w:numId w:val="5"/>
      </w:numPr>
    </w:pPr>
    <w:rPr>
      <w:rFonts w:ascii="宋体"/>
      <w:szCs w:val="21"/>
    </w:rPr>
  </w:style>
  <w:style w:type="paragraph" w:customStyle="1" w:styleId="81">
    <w:name w:val="终结线"/>
    <w:basedOn w:val="1"/>
    <w:qFormat/>
    <w:uiPriority w:val="0"/>
    <w:pPr>
      <w:framePr w:hSpace="181" w:vSpace="181" w:wrap="around" w:vAnchor="text" w:hAnchor="margin" w:xAlign="center" w:y="285"/>
    </w:pPr>
    <w:rPr>
      <w:szCs w:val="24"/>
    </w:rPr>
  </w:style>
  <w:style w:type="paragraph" w:customStyle="1" w:styleId="8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83">
    <w:name w:val="封面标准文稿编辑信息"/>
    <w:qFormat/>
    <w:uiPriority w:val="0"/>
    <w:pPr>
      <w:spacing w:before="180" w:line="180" w:lineRule="exact"/>
      <w:jc w:val="center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84">
    <w:name w:val="注："/>
    <w:next w:val="58"/>
    <w:qFormat/>
    <w:uiPriority w:val="0"/>
    <w:pPr>
      <w:widowControl w:val="0"/>
      <w:numPr>
        <w:ilvl w:val="0"/>
        <w:numId w:val="7"/>
      </w:numPr>
      <w:autoSpaceDE w:val="0"/>
      <w:autoSpaceDN w:val="0"/>
      <w:ind w:left="726" w:hanging="363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85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86">
    <w:name w:val="Char"/>
    <w:basedOn w:val="1"/>
    <w:qFormat/>
    <w:uiPriority w:val="0"/>
    <w:pPr>
      <w:tabs>
        <w:tab w:val="left" w:pos="4665"/>
        <w:tab w:val="left" w:pos="8970"/>
      </w:tabs>
      <w:ind w:firstLine="400"/>
    </w:pPr>
    <w:rPr>
      <w:rFonts w:ascii="Tahoma" w:hAnsi="Tahoma" w:cs="Tahoma"/>
      <w:sz w:val="24"/>
      <w:szCs w:val="24"/>
    </w:rPr>
  </w:style>
  <w:style w:type="paragraph" w:customStyle="1" w:styleId="87">
    <w:name w:val="注：（正文）"/>
    <w:basedOn w:val="84"/>
    <w:next w:val="58"/>
    <w:qFormat/>
    <w:uiPriority w:val="0"/>
    <w:pPr>
      <w:numPr>
        <w:numId w:val="0"/>
      </w:numPr>
      <w:ind w:left="811" w:hanging="448"/>
    </w:pPr>
  </w:style>
  <w:style w:type="paragraph" w:customStyle="1" w:styleId="88">
    <w:name w:val="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paragraph" w:customStyle="1" w:styleId="89">
    <w:name w:val="正文表标题"/>
    <w:next w:val="58"/>
    <w:qFormat/>
    <w:uiPriority w:val="0"/>
    <w:pPr>
      <w:numPr>
        <w:ilvl w:val="0"/>
        <w:numId w:val="8"/>
      </w:numPr>
      <w:spacing w:before="156" w:beforeLines="50" w:after="156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90">
    <w:name w:val="目次、标准名称标题"/>
    <w:basedOn w:val="1"/>
    <w:next w:val="58"/>
    <w:qFormat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</w:rPr>
  </w:style>
  <w:style w:type="paragraph" w:customStyle="1" w:styleId="91">
    <w:name w:val="表头"/>
    <w:qFormat/>
    <w:uiPriority w:val="0"/>
    <w:pPr>
      <w:keepNext/>
      <w:jc w:val="center"/>
    </w:pPr>
    <w:rPr>
      <w:rFonts w:ascii="Times New Roman" w:hAnsi="Times New Roman" w:eastAsia="黑体" w:cs="Arial"/>
      <w:kern w:val="2"/>
      <w:sz w:val="18"/>
      <w:szCs w:val="18"/>
      <w:lang w:val="en-US" w:eastAsia="zh-CN" w:bidi="ar-SA"/>
    </w:rPr>
  </w:style>
  <w:style w:type="paragraph" w:customStyle="1" w:styleId="92">
    <w:name w:val="二级无"/>
    <w:basedOn w:val="53"/>
    <w:qFormat/>
    <w:uiPriority w:val="0"/>
    <w:pPr>
      <w:tabs>
        <w:tab w:val="clear" w:pos="360"/>
      </w:tabs>
      <w:ind w:left="0" w:firstLine="0"/>
    </w:pPr>
    <w:rPr>
      <w:rFonts w:ascii="宋体" w:eastAsia="宋体"/>
      <w:szCs w:val="21"/>
    </w:rPr>
  </w:style>
  <w:style w:type="paragraph" w:customStyle="1" w:styleId="93">
    <w:name w:val="附录标识"/>
    <w:basedOn w:val="1"/>
    <w:next w:val="58"/>
    <w:qFormat/>
    <w:uiPriority w:val="0"/>
    <w:pPr>
      <w:keepNext/>
      <w:widowControl/>
      <w:numPr>
        <w:ilvl w:val="0"/>
        <w:numId w:val="4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</w:rPr>
  </w:style>
  <w:style w:type="paragraph" w:customStyle="1" w:styleId="94">
    <w:name w:val="列项——（一级）"/>
    <w:qFormat/>
    <w:uiPriority w:val="0"/>
    <w:pPr>
      <w:widowControl w:val="0"/>
      <w:numPr>
        <w:ilvl w:val="0"/>
        <w:numId w:val="5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95">
    <w:name w:val="List Paragraph"/>
    <w:basedOn w:val="1"/>
    <w:qFormat/>
    <w:uiPriority w:val="34"/>
    <w:pPr>
      <w:spacing w:after="200" w:line="276" w:lineRule="auto"/>
      <w:ind w:firstLine="420" w:firstLineChars="200"/>
      <w:jc w:val="left"/>
    </w:pPr>
    <w:rPr>
      <w:rFonts w:ascii="Calibri" w:hAnsi="Calibri"/>
      <w:szCs w:val="22"/>
    </w:rPr>
  </w:style>
  <w:style w:type="paragraph" w:customStyle="1" w:styleId="96">
    <w:name w:val="_Style 95"/>
    <w:basedOn w:val="2"/>
    <w:next w:val="1"/>
    <w:qFormat/>
    <w:uiPriority w:val="39"/>
    <w:pPr>
      <w:keepLines/>
      <w:widowControl/>
      <w:spacing w:before="480" w:line="276" w:lineRule="auto"/>
      <w:ind w:firstLine="0"/>
      <w:jc w:val="left"/>
      <w:outlineLvl w:val="9"/>
    </w:pPr>
    <w:rPr>
      <w:rFonts w:ascii="Cambria" w:hAnsi="Cambria"/>
      <w:b/>
      <w:bCs/>
      <w:color w:val="365F91"/>
      <w:kern w:val="0"/>
      <w:sz w:val="28"/>
      <w:szCs w:val="28"/>
    </w:rPr>
  </w:style>
  <w:style w:type="paragraph" w:customStyle="1" w:styleId="97">
    <w:name w:val="条名"/>
    <w:basedOn w:val="5"/>
    <w:next w:val="19"/>
    <w:qFormat/>
    <w:uiPriority w:val="0"/>
    <w:pPr>
      <w:keepLines w:val="0"/>
      <w:snapToGrid w:val="0"/>
      <w:spacing w:before="0" w:after="0"/>
      <w:ind w:left="0" w:firstLine="0"/>
      <w:jc w:val="both"/>
    </w:pPr>
    <w:rPr>
      <w:rFonts w:ascii="Times New Roman" w:hAnsi="Times New Roman"/>
      <w:bCs/>
      <w:kern w:val="2"/>
      <w:szCs w:val="32"/>
    </w:rPr>
  </w:style>
  <w:style w:type="paragraph" w:customStyle="1" w:styleId="98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paragraph" w:customStyle="1" w:styleId="99">
    <w:name w:val="正文图标题"/>
    <w:next w:val="58"/>
    <w:qFormat/>
    <w:uiPriority w:val="0"/>
    <w:pPr>
      <w:numPr>
        <w:ilvl w:val="0"/>
        <w:numId w:val="9"/>
      </w:numPr>
      <w:spacing w:before="156" w:beforeLines="50" w:after="156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00">
    <w:name w:val="字母编号列项（一级）"/>
    <w:qFormat/>
    <w:uiPriority w:val="0"/>
    <w:pPr>
      <w:ind w:left="840" w:leftChars="2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1">
    <w:name w:val="附录五级条标题"/>
    <w:basedOn w:val="73"/>
    <w:next w:val="58"/>
    <w:qFormat/>
    <w:uiPriority w:val="0"/>
    <w:pPr>
      <w:numPr>
        <w:ilvl w:val="6"/>
      </w:numPr>
      <w:outlineLvl w:val="6"/>
    </w:pPr>
  </w:style>
  <w:style w:type="paragraph" w:customStyle="1" w:styleId="102">
    <w:name w:val="A.1.1"/>
    <w:qFormat/>
    <w:uiPriority w:val="0"/>
    <w:pPr>
      <w:widowControl w:val="0"/>
      <w:numPr>
        <w:ilvl w:val="2"/>
        <w:numId w:val="6"/>
      </w:numPr>
      <w:ind w:left="0" w:firstLine="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878</Words>
  <Characters>5006</Characters>
  <Lines>41</Lines>
  <Paragraphs>11</Paragraphs>
  <TotalTime>1</TotalTime>
  <ScaleCrop>false</ScaleCrop>
  <LinksUpToDate>false</LinksUpToDate>
  <CharactersWithSpaces>5873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2022-07-14T09:16:00Z</dcterms:created>
  <dc:creator>hjha</dc:creator>
  <cp:lastModifiedBy>李文庆@CTA协会</cp:lastModifiedBy>
  <cp:lastPrinted>2020-04-23T03:35:00Z</cp:lastPrinted>
  <dcterms:modified xsi:type="dcterms:W3CDTF">2022-07-15T09:22:36Z</dcterms:modified>
  <dc:title>FDSJ K</dc:title>
  <cp:revision>110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F8BD8143973B46DABA4799EC75A50AD9</vt:lpwstr>
  </property>
</Properties>
</file>