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6"/>
        </w:rPr>
      </w:pPr>
      <w:r>
        <w:rPr>
          <w:rFonts w:hint="eastAsia" w:ascii="宋体" w:hAnsi="宋体"/>
          <w:b/>
          <w:sz w:val="32"/>
          <w:szCs w:val="36"/>
        </w:rPr>
        <w:t>中国工程建设标准化协会标准</w:t>
      </w:r>
    </w:p>
    <w:p>
      <w:pPr>
        <w:jc w:val="center"/>
        <w:rPr>
          <w:rFonts w:ascii="宋体" w:hAnsi="宋体"/>
          <w:b/>
          <w:sz w:val="32"/>
          <w:szCs w:val="36"/>
        </w:rPr>
      </w:pPr>
      <w:r>
        <w:rPr>
          <w:rFonts w:ascii="宋体" w:hAnsi="宋体"/>
          <w:b/>
          <w:sz w:val="32"/>
          <w:szCs w:val="36"/>
        </w:rPr>
        <w:t>《</w:t>
      </w:r>
      <w:r>
        <w:rPr>
          <w:rFonts w:hint="eastAsia" w:ascii="宋体" w:hAnsi="宋体"/>
          <w:b/>
          <w:sz w:val="32"/>
          <w:szCs w:val="36"/>
        </w:rPr>
        <w:t>空调流体输送用承插压合不锈钢管道工程技术规程</w:t>
      </w:r>
      <w:r>
        <w:rPr>
          <w:rFonts w:ascii="宋体" w:hAnsi="宋体"/>
          <w:b/>
          <w:sz w:val="32"/>
          <w:szCs w:val="36"/>
        </w:rPr>
        <w:t>》</w:t>
      </w:r>
    </w:p>
    <w:p>
      <w:pPr>
        <w:jc w:val="center"/>
        <w:rPr>
          <w:rFonts w:ascii="宋体" w:hAnsi="宋体"/>
          <w:b/>
          <w:sz w:val="32"/>
          <w:szCs w:val="36"/>
        </w:rPr>
      </w:pPr>
      <w:r>
        <w:rPr>
          <w:rFonts w:hint="eastAsia" w:ascii="宋体" w:hAnsi="宋体"/>
          <w:b/>
          <w:sz w:val="32"/>
          <w:szCs w:val="36"/>
        </w:rPr>
        <w:t>（征求意见稿）征求意见表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DD71E98"/>
    <w:rsid w:val="13136BBA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Office_11.1.0.10931_F1E327BC-269C-435d-A152-05C5408002CA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LUKE</cp:lastModifiedBy>
  <dcterms:modified xsi:type="dcterms:W3CDTF">2021-08-27T08:54:08Z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2052-11.1.0.10931</vt:lpwstr>
  </property>
  <property fmtid="{D5CDD505-2E9C-101B-9397-08002B2CF9AE}" pid="3" name="ICV">
    <vt:lpwstr>6405A2DB79F54BD5B7ACA6024A1E62D0</vt:lpwstr>
  </property>
</Properties>
</file>