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喷射混凝土用液体低碱速凝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4F7E7680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8-27T02:4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6E61AFDDB0B4ABA975E6A5523231D7A</vt:lpwstr>
  </property>
</Properties>
</file>