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56F" w:rsidRDefault="00F2556F">
      <w:pPr>
        <w:jc w:val="center"/>
        <w:rPr>
          <w:b/>
          <w:sz w:val="44"/>
          <w:szCs w:val="44"/>
        </w:rPr>
      </w:pPr>
    </w:p>
    <w:p w:rsidR="00F2556F" w:rsidRDefault="00F2556F">
      <w:pPr>
        <w:jc w:val="center"/>
        <w:rPr>
          <w:b/>
          <w:sz w:val="44"/>
          <w:szCs w:val="44"/>
        </w:rPr>
      </w:pPr>
    </w:p>
    <w:p w:rsidR="00F2556F" w:rsidRDefault="00571F64">
      <w:pPr>
        <w:jc w:val="center"/>
        <w:rPr>
          <w:b/>
          <w:sz w:val="44"/>
          <w:szCs w:val="44"/>
        </w:rPr>
      </w:pPr>
      <w:r>
        <w:rPr>
          <w:noProof/>
        </w:rPr>
        <w:drawing>
          <wp:anchor distT="0" distB="0" distL="114300" distR="114300" simplePos="0" relativeHeight="251659264" behindDoc="0" locked="0" layoutInCell="1" allowOverlap="1">
            <wp:simplePos x="0" y="0"/>
            <wp:positionH relativeFrom="column">
              <wp:posOffset>147320</wp:posOffset>
            </wp:positionH>
            <wp:positionV relativeFrom="paragraph">
              <wp:posOffset>79375</wp:posOffset>
            </wp:positionV>
            <wp:extent cx="1087755" cy="646430"/>
            <wp:effectExtent l="0" t="0" r="17145" b="127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0"/>
                    <a:stretch>
                      <a:fillRect/>
                    </a:stretch>
                  </pic:blipFill>
                  <pic:spPr>
                    <a:xfrm>
                      <a:off x="0" y="0"/>
                      <a:ext cx="1087755" cy="646430"/>
                    </a:xfrm>
                    <a:prstGeom prst="rect">
                      <a:avLst/>
                    </a:prstGeom>
                    <a:noFill/>
                    <a:ln w="9525">
                      <a:noFill/>
                    </a:ln>
                  </pic:spPr>
                </pic:pic>
              </a:graphicData>
            </a:graphic>
          </wp:anchor>
        </w:drawing>
      </w:r>
    </w:p>
    <w:p w:rsidR="00F2556F" w:rsidRDefault="00571F64">
      <w:pPr>
        <w:wordWrap w:val="0"/>
        <w:jc w:val="right"/>
        <w:rPr>
          <w:rFonts w:eastAsia="黑体" w:hAnsi="Calibri"/>
          <w:b/>
          <w:sz w:val="32"/>
          <w:szCs w:val="32"/>
        </w:rPr>
      </w:pPr>
      <w:r>
        <w:rPr>
          <w:rFonts w:eastAsia="黑体" w:hAnsi="Calibri" w:hint="eastAsia"/>
          <w:b/>
          <w:sz w:val="32"/>
          <w:szCs w:val="32"/>
        </w:rPr>
        <w:t>CECS XXX</w:t>
      </w:r>
      <w:r>
        <w:rPr>
          <w:rFonts w:eastAsia="黑体" w:hAnsi="Calibri" w:hint="eastAsia"/>
          <w:b/>
          <w:sz w:val="32"/>
          <w:szCs w:val="32"/>
        </w:rPr>
        <w:t>：</w:t>
      </w:r>
      <w:r>
        <w:rPr>
          <w:rFonts w:eastAsia="黑体" w:hAnsi="Calibri" w:hint="eastAsia"/>
          <w:b/>
          <w:sz w:val="32"/>
          <w:szCs w:val="32"/>
        </w:rPr>
        <w:t>201X</w:t>
      </w:r>
    </w:p>
    <w:p w:rsidR="00F2556F" w:rsidRDefault="00571F64">
      <w:pPr>
        <w:jc w:val="center"/>
        <w:rPr>
          <w:b/>
          <w:sz w:val="44"/>
          <w:szCs w:val="44"/>
        </w:rPr>
      </w:pPr>
      <w:r>
        <w:rPr>
          <w:b/>
          <w:sz w:val="44"/>
          <w:szCs w:val="44"/>
        </w:rPr>
        <w:pict>
          <v:line id="_x0000_s2051" style="position:absolute;left:0;text-align:left;z-index:251658240;mso-width-relative:page;mso-height-relative:page" from="-1.5pt,6.45pt" to="432.7pt,6.45pt"/>
        </w:pict>
      </w:r>
    </w:p>
    <w:p w:rsidR="00F2556F" w:rsidRDefault="00F2556F">
      <w:pPr>
        <w:jc w:val="center"/>
        <w:rPr>
          <w:b/>
          <w:sz w:val="44"/>
          <w:szCs w:val="44"/>
        </w:rPr>
      </w:pPr>
    </w:p>
    <w:p w:rsidR="00F2556F" w:rsidRDefault="00F2556F">
      <w:pPr>
        <w:jc w:val="center"/>
        <w:rPr>
          <w:b/>
          <w:sz w:val="44"/>
          <w:szCs w:val="44"/>
        </w:rPr>
      </w:pPr>
    </w:p>
    <w:p w:rsidR="00F2556F" w:rsidRDefault="00571F64">
      <w:pPr>
        <w:jc w:val="center"/>
        <w:rPr>
          <w:rFonts w:ascii="宋体" w:hAnsi="宋体"/>
          <w:b/>
          <w:sz w:val="36"/>
          <w:szCs w:val="36"/>
        </w:rPr>
      </w:pPr>
      <w:r>
        <w:rPr>
          <w:rFonts w:ascii="宋体" w:hAnsi="宋体" w:hint="eastAsia"/>
          <w:b/>
          <w:sz w:val="36"/>
          <w:szCs w:val="36"/>
        </w:rPr>
        <w:t>中国工程建设协会标准</w:t>
      </w:r>
    </w:p>
    <w:p w:rsidR="00F2556F" w:rsidRDefault="00F2556F">
      <w:pPr>
        <w:jc w:val="center"/>
        <w:rPr>
          <w:b/>
          <w:sz w:val="44"/>
          <w:szCs w:val="44"/>
        </w:rPr>
      </w:pPr>
    </w:p>
    <w:p w:rsidR="00F2556F" w:rsidRDefault="00F2556F">
      <w:pPr>
        <w:jc w:val="center"/>
        <w:rPr>
          <w:b/>
          <w:sz w:val="44"/>
          <w:szCs w:val="44"/>
        </w:rPr>
      </w:pPr>
    </w:p>
    <w:p w:rsidR="00DA1AFF" w:rsidRDefault="00571F64">
      <w:pPr>
        <w:jc w:val="center"/>
        <w:rPr>
          <w:rFonts w:ascii="宋体" w:hAnsi="宋体" w:hint="eastAsia"/>
          <w:b/>
          <w:color w:val="000000"/>
          <w:sz w:val="44"/>
          <w:szCs w:val="44"/>
        </w:rPr>
      </w:pPr>
      <w:r>
        <w:rPr>
          <w:rFonts w:ascii="宋体" w:hAnsi="宋体" w:hint="eastAsia"/>
          <w:b/>
          <w:color w:val="000000"/>
          <w:sz w:val="44"/>
          <w:szCs w:val="44"/>
        </w:rPr>
        <w:t>民用建筑室内绿色装修材料选用规程</w:t>
      </w:r>
    </w:p>
    <w:p w:rsidR="00F2556F" w:rsidRPr="00DA1AFF" w:rsidRDefault="00FE1F72" w:rsidP="00DA1AFF">
      <w:pPr>
        <w:jc w:val="center"/>
        <w:rPr>
          <w:rFonts w:ascii="宋体" w:hAnsi="宋体"/>
          <w:b/>
          <w:spacing w:val="-4"/>
          <w:sz w:val="30"/>
          <w:szCs w:val="30"/>
        </w:rPr>
      </w:pPr>
      <w:r w:rsidRPr="00FE1F72">
        <w:rPr>
          <w:rFonts w:ascii="宋体" w:hAnsi="宋体"/>
          <w:b/>
          <w:spacing w:val="-4"/>
          <w:sz w:val="30"/>
          <w:szCs w:val="30"/>
        </w:rPr>
        <w:t>Rules for selection of interior green decoration materials for civil buildings</w:t>
      </w:r>
    </w:p>
    <w:p w:rsidR="00F2556F" w:rsidRDefault="00571F64">
      <w:pPr>
        <w:jc w:val="center"/>
        <w:rPr>
          <w:color w:val="FF0000"/>
        </w:rPr>
      </w:pPr>
      <w:r>
        <w:rPr>
          <w:rFonts w:hint="eastAsia"/>
          <w:b/>
          <w:bCs/>
          <w:sz w:val="36"/>
          <w:szCs w:val="36"/>
        </w:rPr>
        <w:t>（征求意见</w:t>
      </w:r>
      <w:r>
        <w:rPr>
          <w:b/>
          <w:bCs/>
          <w:sz w:val="36"/>
          <w:szCs w:val="36"/>
        </w:rPr>
        <w:t>稿</w:t>
      </w:r>
      <w:r>
        <w:rPr>
          <w:rFonts w:hint="eastAsia"/>
          <w:b/>
          <w:bCs/>
          <w:sz w:val="36"/>
          <w:szCs w:val="36"/>
        </w:rPr>
        <w:t>）</w:t>
      </w:r>
    </w:p>
    <w:p w:rsidR="00F2556F" w:rsidRDefault="00F2556F"/>
    <w:p w:rsidR="00F2556F" w:rsidRDefault="00571F64">
      <w:pPr>
        <w:tabs>
          <w:tab w:val="left" w:pos="7020"/>
        </w:tabs>
      </w:pPr>
      <w:r>
        <w:tab/>
      </w:r>
    </w:p>
    <w:p w:rsidR="00F2556F" w:rsidRDefault="00F2556F">
      <w:pPr>
        <w:pStyle w:val="10"/>
        <w:tabs>
          <w:tab w:val="right" w:leader="dot" w:pos="8306"/>
        </w:tabs>
        <w:jc w:val="center"/>
        <w:rPr>
          <w:rFonts w:ascii="黑体" w:eastAsia="黑体" w:hAnsi="黑体"/>
          <w:sz w:val="28"/>
          <w:szCs w:val="28"/>
        </w:rPr>
      </w:pPr>
    </w:p>
    <w:p w:rsidR="00F2556F" w:rsidRDefault="00F2556F">
      <w:pPr>
        <w:pStyle w:val="10"/>
        <w:tabs>
          <w:tab w:val="right" w:leader="dot" w:pos="8306"/>
        </w:tabs>
        <w:jc w:val="center"/>
        <w:rPr>
          <w:rFonts w:ascii="黑体" w:eastAsia="黑体" w:hAnsi="黑体"/>
          <w:sz w:val="28"/>
          <w:szCs w:val="28"/>
        </w:rPr>
      </w:pPr>
    </w:p>
    <w:p w:rsidR="00F2556F" w:rsidRDefault="00F2556F">
      <w:pPr>
        <w:pStyle w:val="10"/>
        <w:tabs>
          <w:tab w:val="right" w:leader="dot" w:pos="8306"/>
        </w:tabs>
        <w:jc w:val="center"/>
        <w:rPr>
          <w:rFonts w:ascii="黑体" w:eastAsia="黑体" w:hAnsi="黑体"/>
          <w:sz w:val="28"/>
          <w:szCs w:val="28"/>
        </w:rPr>
      </w:pPr>
    </w:p>
    <w:p w:rsidR="00F2556F" w:rsidRDefault="00571F64">
      <w:pPr>
        <w:pStyle w:val="10"/>
        <w:tabs>
          <w:tab w:val="right" w:leader="dot" w:pos="8306"/>
        </w:tabs>
        <w:jc w:val="center"/>
        <w:rPr>
          <w:rFonts w:ascii="黑体" w:eastAsia="黑体" w:hAnsi="黑体"/>
          <w:sz w:val="28"/>
          <w:szCs w:val="28"/>
        </w:rPr>
      </w:pPr>
      <w:r>
        <w:rPr>
          <w:rFonts w:ascii="黑体" w:eastAsia="黑体" w:hAnsi="黑体"/>
          <w:sz w:val="28"/>
          <w:szCs w:val="28"/>
        </w:rPr>
        <w:br w:type="page"/>
      </w:r>
    </w:p>
    <w:p w:rsidR="00F2556F" w:rsidRDefault="00571F64">
      <w:pPr>
        <w:pStyle w:val="10"/>
        <w:tabs>
          <w:tab w:val="right" w:leader="dot" w:pos="8306"/>
        </w:tabs>
        <w:jc w:val="center"/>
        <w:rPr>
          <w:rFonts w:ascii="黑体" w:eastAsia="黑体" w:hAnsi="黑体"/>
          <w:sz w:val="28"/>
          <w:szCs w:val="28"/>
        </w:rPr>
      </w:pPr>
      <w:r>
        <w:rPr>
          <w:rFonts w:ascii="黑体" w:eastAsia="黑体" w:hAnsi="黑体" w:hint="eastAsia"/>
          <w:sz w:val="28"/>
          <w:szCs w:val="28"/>
        </w:rPr>
        <w:lastRenderedPageBreak/>
        <w:t>前    言</w:t>
      </w:r>
    </w:p>
    <w:p w:rsidR="00F2556F" w:rsidRDefault="00F2556F">
      <w:pPr>
        <w:pStyle w:val="10"/>
        <w:tabs>
          <w:tab w:val="right" w:leader="dot" w:pos="8306"/>
        </w:tabs>
        <w:jc w:val="center"/>
        <w:rPr>
          <w:rFonts w:ascii="黑体" w:eastAsia="黑体" w:hAnsi="黑体"/>
          <w:sz w:val="28"/>
          <w:szCs w:val="28"/>
        </w:rPr>
      </w:pPr>
    </w:p>
    <w:p w:rsidR="00F2556F" w:rsidRDefault="00571F64">
      <w:pPr>
        <w:spacing w:line="480" w:lineRule="auto"/>
        <w:ind w:firstLineChars="200" w:firstLine="480"/>
        <w:rPr>
          <w:sz w:val="24"/>
          <w:szCs w:val="24"/>
        </w:rPr>
      </w:pPr>
      <w:r>
        <w:rPr>
          <w:rFonts w:hint="eastAsia"/>
          <w:sz w:val="24"/>
          <w:szCs w:val="24"/>
        </w:rPr>
        <w:t>根据中国工程建设标准化协会《关于印发</w:t>
      </w:r>
      <w:r>
        <w:rPr>
          <w:rFonts w:hint="eastAsia"/>
          <w:sz w:val="24"/>
          <w:szCs w:val="24"/>
        </w:rPr>
        <w:t>2016</w:t>
      </w:r>
      <w:r>
        <w:rPr>
          <w:rFonts w:hint="eastAsia"/>
          <w:sz w:val="24"/>
          <w:szCs w:val="24"/>
        </w:rPr>
        <w:t>年第一批工程建设协会标准制订、修订计划的通知》的要求，规程编制组在广泛调查研究，认真总结实践经验，参考有关国际标准和国外先进标准，并广泛征求意见基础上，制订本规程。</w:t>
      </w:r>
    </w:p>
    <w:p w:rsidR="00F2556F" w:rsidRDefault="00571F64">
      <w:pPr>
        <w:spacing w:line="480" w:lineRule="auto"/>
        <w:ind w:firstLineChars="200" w:firstLine="480"/>
        <w:rPr>
          <w:sz w:val="24"/>
          <w:szCs w:val="24"/>
        </w:rPr>
      </w:pPr>
      <w:r>
        <w:rPr>
          <w:rFonts w:hint="eastAsia"/>
          <w:sz w:val="24"/>
          <w:szCs w:val="24"/>
        </w:rPr>
        <w:t>本规程的主要内容包括：总则、术语和符号、基本规定、绿色装修设计污染控制的材料选用、通风及装修施工要求</w:t>
      </w:r>
    </w:p>
    <w:p w:rsidR="00F2556F" w:rsidRDefault="00571F64">
      <w:pPr>
        <w:spacing w:line="480" w:lineRule="auto"/>
        <w:ind w:firstLineChars="200" w:firstLine="480"/>
        <w:rPr>
          <w:sz w:val="24"/>
          <w:szCs w:val="24"/>
        </w:rPr>
      </w:pPr>
      <w:r>
        <w:rPr>
          <w:rFonts w:hint="eastAsia"/>
          <w:sz w:val="24"/>
          <w:szCs w:val="24"/>
        </w:rPr>
        <w:t>本规程由中国工程建设标准化协会绿色建筑与生态城区专业委员会归口管理，由泰</w:t>
      </w:r>
      <w:proofErr w:type="gramStart"/>
      <w:r>
        <w:rPr>
          <w:rFonts w:hint="eastAsia"/>
          <w:sz w:val="24"/>
          <w:szCs w:val="24"/>
        </w:rPr>
        <w:t>宏建设</w:t>
      </w:r>
      <w:proofErr w:type="gramEnd"/>
      <w:r>
        <w:rPr>
          <w:rFonts w:hint="eastAsia"/>
          <w:sz w:val="24"/>
          <w:szCs w:val="24"/>
        </w:rPr>
        <w:t>发展有限公司与河南省建筑科学研究院有限公司负责具体技术内容的解释，执行过程中如有意见或建议，请寄往泰</w:t>
      </w:r>
      <w:proofErr w:type="gramStart"/>
      <w:r>
        <w:rPr>
          <w:rFonts w:hint="eastAsia"/>
          <w:sz w:val="24"/>
          <w:szCs w:val="24"/>
        </w:rPr>
        <w:t>宏建设</w:t>
      </w:r>
      <w:proofErr w:type="gramEnd"/>
      <w:r>
        <w:rPr>
          <w:rFonts w:hint="eastAsia"/>
          <w:sz w:val="24"/>
          <w:szCs w:val="24"/>
        </w:rPr>
        <w:t>发展有限公司（地址：河南省郑州市金水区园田路</w:t>
      </w:r>
      <w:r>
        <w:rPr>
          <w:rFonts w:hint="eastAsia"/>
          <w:sz w:val="24"/>
          <w:szCs w:val="24"/>
        </w:rPr>
        <w:t>25</w:t>
      </w:r>
      <w:r>
        <w:rPr>
          <w:rFonts w:hint="eastAsia"/>
          <w:sz w:val="24"/>
          <w:szCs w:val="24"/>
        </w:rPr>
        <w:t>号泰宏集团，邮编：</w:t>
      </w:r>
      <w:r>
        <w:rPr>
          <w:rFonts w:hint="eastAsia"/>
          <w:sz w:val="24"/>
          <w:szCs w:val="24"/>
        </w:rPr>
        <w:t>450002</w:t>
      </w:r>
      <w:r>
        <w:rPr>
          <w:rFonts w:hint="eastAsia"/>
          <w:sz w:val="24"/>
          <w:szCs w:val="24"/>
        </w:rPr>
        <w:t>）。</w:t>
      </w:r>
    </w:p>
    <w:p w:rsidR="00F2556F" w:rsidRDefault="00571F64">
      <w:pPr>
        <w:spacing w:line="480" w:lineRule="auto"/>
        <w:ind w:firstLineChars="200" w:firstLine="480"/>
        <w:rPr>
          <w:sz w:val="24"/>
          <w:szCs w:val="24"/>
        </w:rPr>
      </w:pPr>
      <w:r>
        <w:rPr>
          <w:rFonts w:hint="eastAsia"/>
          <w:sz w:val="24"/>
          <w:szCs w:val="24"/>
        </w:rPr>
        <w:t>主编单位：泰</w:t>
      </w:r>
      <w:proofErr w:type="gramStart"/>
      <w:r>
        <w:rPr>
          <w:rFonts w:hint="eastAsia"/>
          <w:sz w:val="24"/>
          <w:szCs w:val="24"/>
        </w:rPr>
        <w:t>宏建设</w:t>
      </w:r>
      <w:proofErr w:type="gramEnd"/>
      <w:r>
        <w:rPr>
          <w:rFonts w:hint="eastAsia"/>
          <w:sz w:val="24"/>
          <w:szCs w:val="24"/>
        </w:rPr>
        <w:t>发展有限公司</w:t>
      </w:r>
    </w:p>
    <w:p w:rsidR="00F2556F" w:rsidRDefault="00571F64">
      <w:pPr>
        <w:spacing w:line="480" w:lineRule="auto"/>
        <w:ind w:firstLineChars="700" w:firstLine="1680"/>
        <w:rPr>
          <w:sz w:val="24"/>
          <w:szCs w:val="24"/>
        </w:rPr>
      </w:pPr>
      <w:r>
        <w:rPr>
          <w:rFonts w:hint="eastAsia"/>
          <w:sz w:val="24"/>
          <w:szCs w:val="24"/>
        </w:rPr>
        <w:t>河南省建筑科学研究院有限公司</w:t>
      </w:r>
    </w:p>
    <w:p w:rsidR="00F2556F" w:rsidRDefault="00571F64">
      <w:pPr>
        <w:spacing w:line="480" w:lineRule="auto"/>
        <w:ind w:firstLineChars="200" w:firstLine="480"/>
        <w:rPr>
          <w:sz w:val="24"/>
          <w:szCs w:val="24"/>
        </w:rPr>
      </w:pPr>
      <w:r>
        <w:rPr>
          <w:rFonts w:hint="eastAsia"/>
          <w:sz w:val="24"/>
          <w:szCs w:val="24"/>
        </w:rPr>
        <w:t>参编单位：</w:t>
      </w:r>
    </w:p>
    <w:p w:rsidR="00F2556F" w:rsidRDefault="00F2556F">
      <w:pPr>
        <w:spacing w:line="480" w:lineRule="auto"/>
        <w:ind w:firstLineChars="200" w:firstLine="480"/>
        <w:rPr>
          <w:sz w:val="24"/>
          <w:szCs w:val="24"/>
        </w:rPr>
      </w:pPr>
    </w:p>
    <w:p w:rsidR="00F2556F" w:rsidRDefault="00571F64">
      <w:pPr>
        <w:spacing w:line="480" w:lineRule="auto"/>
        <w:ind w:firstLineChars="200" w:firstLine="480"/>
        <w:rPr>
          <w:sz w:val="24"/>
          <w:szCs w:val="24"/>
        </w:rPr>
      </w:pPr>
      <w:r>
        <w:rPr>
          <w:rFonts w:hint="eastAsia"/>
          <w:sz w:val="24"/>
          <w:szCs w:val="24"/>
        </w:rPr>
        <w:t>主要起草人：</w:t>
      </w:r>
      <w:r>
        <w:rPr>
          <w:rFonts w:hint="eastAsia"/>
          <w:sz w:val="24"/>
          <w:szCs w:val="24"/>
        </w:rPr>
        <w:tab/>
      </w:r>
    </w:p>
    <w:p w:rsidR="00F2556F" w:rsidRDefault="00F2556F">
      <w:pPr>
        <w:spacing w:line="480" w:lineRule="auto"/>
        <w:ind w:firstLineChars="200" w:firstLine="480"/>
        <w:rPr>
          <w:sz w:val="24"/>
          <w:szCs w:val="24"/>
        </w:rPr>
      </w:pPr>
    </w:p>
    <w:p w:rsidR="00F2556F" w:rsidRDefault="00571F64">
      <w:pPr>
        <w:spacing w:line="480" w:lineRule="auto"/>
        <w:ind w:firstLineChars="200" w:firstLine="480"/>
        <w:rPr>
          <w:sz w:val="24"/>
          <w:szCs w:val="24"/>
        </w:rPr>
      </w:pPr>
      <w:r>
        <w:rPr>
          <w:rFonts w:hint="eastAsia"/>
          <w:sz w:val="24"/>
          <w:szCs w:val="24"/>
        </w:rPr>
        <w:t>主要审查人：</w:t>
      </w:r>
    </w:p>
    <w:p w:rsidR="00F2556F" w:rsidRDefault="00F2556F">
      <w:pPr>
        <w:spacing w:line="480" w:lineRule="auto"/>
        <w:ind w:firstLineChars="200" w:firstLine="480"/>
        <w:rPr>
          <w:sz w:val="24"/>
          <w:szCs w:val="24"/>
        </w:rPr>
      </w:pPr>
    </w:p>
    <w:p w:rsidR="00F2556F" w:rsidRDefault="00F2556F">
      <w:pPr>
        <w:ind w:firstLineChars="200" w:firstLine="480"/>
        <w:rPr>
          <w:sz w:val="24"/>
          <w:szCs w:val="24"/>
        </w:rPr>
      </w:pPr>
    </w:p>
    <w:p w:rsidR="00F2556F" w:rsidRDefault="00F2556F">
      <w:pPr>
        <w:ind w:firstLineChars="200" w:firstLine="480"/>
        <w:rPr>
          <w:sz w:val="24"/>
          <w:szCs w:val="24"/>
        </w:rPr>
        <w:sectPr w:rsidR="00F2556F">
          <w:footerReference w:type="default" r:id="rId11"/>
          <w:pgSz w:w="11906" w:h="16838"/>
          <w:pgMar w:top="1440" w:right="1800" w:bottom="1440" w:left="1800" w:header="851" w:footer="992" w:gutter="0"/>
          <w:pgNumType w:start="1"/>
          <w:cols w:space="720"/>
          <w:docGrid w:type="lines" w:linePitch="312"/>
        </w:sectPr>
      </w:pPr>
    </w:p>
    <w:sdt>
      <w:sdtPr>
        <w:rPr>
          <w:lang w:val="zh-CN"/>
        </w:rPr>
        <w:id w:val="-828671476"/>
        <w:docPartObj>
          <w:docPartGallery w:val="Table of Contents"/>
          <w:docPartUnique/>
        </w:docPartObj>
      </w:sdtPr>
      <w:sdtEndPr>
        <w:rPr>
          <w:rFonts w:asciiTheme="minorEastAsia" w:eastAsiaTheme="minorEastAsia" w:hAnsiTheme="minorEastAsia" w:cstheme="minorBidi"/>
          <w:color w:val="auto"/>
          <w:kern w:val="2"/>
          <w:sz w:val="21"/>
          <w:szCs w:val="22"/>
        </w:rPr>
      </w:sdtEndPr>
      <w:sdtContent>
        <w:p w:rsidR="00B94DC5" w:rsidRPr="008A0328" w:rsidRDefault="00B94DC5" w:rsidP="008A0328">
          <w:pPr>
            <w:pStyle w:val="TOC"/>
            <w:jc w:val="center"/>
            <w:rPr>
              <w:lang w:val="zh-CN"/>
            </w:rPr>
          </w:pPr>
          <w:r w:rsidRPr="00B94DC5">
            <w:rPr>
              <w:color w:val="auto"/>
              <w:lang w:val="zh-CN"/>
            </w:rPr>
            <w:t>目</w:t>
          </w:r>
          <w:r w:rsidRPr="00B94DC5">
            <w:rPr>
              <w:rFonts w:hint="eastAsia"/>
              <w:color w:val="auto"/>
              <w:lang w:val="zh-CN"/>
            </w:rPr>
            <w:t xml:space="preserve">  </w:t>
          </w:r>
          <w:r w:rsidRPr="00B94DC5">
            <w:rPr>
              <w:rFonts w:hint="eastAsia"/>
              <w:color w:val="auto"/>
              <w:lang w:val="zh-CN"/>
            </w:rPr>
            <w:t>次</w:t>
          </w:r>
        </w:p>
        <w:p w:rsidR="00571F64" w:rsidRPr="008A0328" w:rsidRDefault="00B94DC5">
          <w:pPr>
            <w:pStyle w:val="10"/>
            <w:tabs>
              <w:tab w:val="right" w:leader="dot" w:pos="9628"/>
            </w:tabs>
            <w:rPr>
              <w:noProof/>
              <w:sz w:val="28"/>
              <w:szCs w:val="28"/>
            </w:rPr>
          </w:pPr>
          <w:r w:rsidRPr="008A0328">
            <w:rPr>
              <w:rFonts w:asciiTheme="minorEastAsia" w:hAnsiTheme="minorEastAsia"/>
              <w:sz w:val="28"/>
              <w:szCs w:val="28"/>
            </w:rPr>
            <w:fldChar w:fldCharType="begin"/>
          </w:r>
          <w:r w:rsidRPr="008A0328">
            <w:rPr>
              <w:rFonts w:asciiTheme="minorEastAsia" w:hAnsiTheme="minorEastAsia"/>
              <w:sz w:val="28"/>
              <w:szCs w:val="28"/>
            </w:rPr>
            <w:instrText xml:space="preserve"> TOC \o "1-3" \h \z \u </w:instrText>
          </w:r>
          <w:r w:rsidRPr="008A0328">
            <w:rPr>
              <w:rFonts w:asciiTheme="minorEastAsia" w:hAnsiTheme="minorEastAsia"/>
              <w:sz w:val="28"/>
              <w:szCs w:val="28"/>
            </w:rPr>
            <w:fldChar w:fldCharType="separate"/>
          </w:r>
          <w:hyperlink w:anchor="_Toc498673517" w:history="1">
            <w:r w:rsidR="00571F64" w:rsidRPr="008A0328">
              <w:rPr>
                <w:rStyle w:val="ab"/>
                <w:rFonts w:ascii="楷体_GB2312" w:eastAsia="楷体_GB2312" w:hAnsi="Times New Roman"/>
                <w:noProof/>
                <w:sz w:val="28"/>
                <w:szCs w:val="28"/>
              </w:rPr>
              <w:t xml:space="preserve">1 </w:t>
            </w:r>
            <w:r w:rsidR="00571F64" w:rsidRPr="008A0328">
              <w:rPr>
                <w:rStyle w:val="ab"/>
                <w:rFonts w:ascii="楷体_GB2312" w:eastAsia="楷体_GB2312" w:hAnsi="Times New Roman" w:hint="eastAsia"/>
                <w:noProof/>
                <w:sz w:val="28"/>
                <w:szCs w:val="28"/>
              </w:rPr>
              <w:t>总则</w:t>
            </w:r>
            <w:r w:rsidR="00571F64" w:rsidRPr="008A0328">
              <w:rPr>
                <w:noProof/>
                <w:webHidden/>
                <w:sz w:val="28"/>
                <w:szCs w:val="28"/>
              </w:rPr>
              <w:tab/>
            </w:r>
            <w:r w:rsidR="00571F64" w:rsidRPr="008A0328">
              <w:rPr>
                <w:noProof/>
                <w:webHidden/>
                <w:sz w:val="28"/>
                <w:szCs w:val="28"/>
              </w:rPr>
              <w:fldChar w:fldCharType="begin"/>
            </w:r>
            <w:r w:rsidR="00571F64" w:rsidRPr="008A0328">
              <w:rPr>
                <w:noProof/>
                <w:webHidden/>
                <w:sz w:val="28"/>
                <w:szCs w:val="28"/>
              </w:rPr>
              <w:instrText xml:space="preserve"> PAGEREF _Toc498673517 \h </w:instrText>
            </w:r>
            <w:r w:rsidR="00571F64" w:rsidRPr="008A0328">
              <w:rPr>
                <w:noProof/>
                <w:webHidden/>
                <w:sz w:val="28"/>
                <w:szCs w:val="28"/>
              </w:rPr>
            </w:r>
            <w:r w:rsidR="00571F64" w:rsidRPr="008A0328">
              <w:rPr>
                <w:noProof/>
                <w:webHidden/>
                <w:sz w:val="28"/>
                <w:szCs w:val="28"/>
              </w:rPr>
              <w:fldChar w:fldCharType="separate"/>
            </w:r>
            <w:r w:rsidR="00571F64" w:rsidRPr="008A0328">
              <w:rPr>
                <w:noProof/>
                <w:webHidden/>
                <w:sz w:val="28"/>
                <w:szCs w:val="28"/>
              </w:rPr>
              <w:t>1</w:t>
            </w:r>
            <w:r w:rsidR="00571F64" w:rsidRPr="008A0328">
              <w:rPr>
                <w:noProof/>
                <w:webHidden/>
                <w:sz w:val="28"/>
                <w:szCs w:val="28"/>
              </w:rPr>
              <w:fldChar w:fldCharType="end"/>
            </w:r>
          </w:hyperlink>
        </w:p>
        <w:p w:rsidR="00571F64" w:rsidRPr="008A0328" w:rsidRDefault="00571F64">
          <w:pPr>
            <w:pStyle w:val="10"/>
            <w:tabs>
              <w:tab w:val="right" w:leader="dot" w:pos="9628"/>
            </w:tabs>
            <w:rPr>
              <w:noProof/>
              <w:sz w:val="28"/>
              <w:szCs w:val="28"/>
            </w:rPr>
          </w:pPr>
          <w:hyperlink w:anchor="_Toc498673518" w:history="1">
            <w:r w:rsidRPr="008A0328">
              <w:rPr>
                <w:rStyle w:val="ab"/>
                <w:rFonts w:ascii="楷体_GB2312" w:eastAsia="楷体_GB2312" w:hAnsi="Times New Roman"/>
                <w:noProof/>
                <w:sz w:val="28"/>
                <w:szCs w:val="28"/>
              </w:rPr>
              <w:t xml:space="preserve">2 </w:t>
            </w:r>
            <w:r w:rsidRPr="008A0328">
              <w:rPr>
                <w:rStyle w:val="ab"/>
                <w:rFonts w:ascii="楷体_GB2312" w:eastAsia="楷体_GB2312" w:hAnsi="Times New Roman" w:hint="eastAsia"/>
                <w:noProof/>
                <w:sz w:val="28"/>
                <w:szCs w:val="28"/>
              </w:rPr>
              <w:t>术语和符号</w:t>
            </w:r>
            <w:r w:rsidRPr="008A0328">
              <w:rPr>
                <w:noProof/>
                <w:webHidden/>
                <w:sz w:val="28"/>
                <w:szCs w:val="28"/>
              </w:rPr>
              <w:tab/>
            </w:r>
            <w:r w:rsidRPr="008A0328">
              <w:rPr>
                <w:noProof/>
                <w:webHidden/>
                <w:sz w:val="28"/>
                <w:szCs w:val="28"/>
              </w:rPr>
              <w:fldChar w:fldCharType="begin"/>
            </w:r>
            <w:r w:rsidRPr="008A0328">
              <w:rPr>
                <w:noProof/>
                <w:webHidden/>
                <w:sz w:val="28"/>
                <w:szCs w:val="28"/>
              </w:rPr>
              <w:instrText xml:space="preserve"> PAGEREF _Toc498673518 \h </w:instrText>
            </w:r>
            <w:r w:rsidRPr="008A0328">
              <w:rPr>
                <w:noProof/>
                <w:webHidden/>
                <w:sz w:val="28"/>
                <w:szCs w:val="28"/>
              </w:rPr>
            </w:r>
            <w:r w:rsidRPr="008A0328">
              <w:rPr>
                <w:noProof/>
                <w:webHidden/>
                <w:sz w:val="28"/>
                <w:szCs w:val="28"/>
              </w:rPr>
              <w:fldChar w:fldCharType="separate"/>
            </w:r>
            <w:r w:rsidRPr="008A0328">
              <w:rPr>
                <w:noProof/>
                <w:webHidden/>
                <w:sz w:val="28"/>
                <w:szCs w:val="28"/>
              </w:rPr>
              <w:t>2</w:t>
            </w:r>
            <w:r w:rsidRPr="008A0328">
              <w:rPr>
                <w:noProof/>
                <w:webHidden/>
                <w:sz w:val="28"/>
                <w:szCs w:val="28"/>
              </w:rPr>
              <w:fldChar w:fldCharType="end"/>
            </w:r>
          </w:hyperlink>
        </w:p>
        <w:p w:rsidR="00571F64" w:rsidRPr="008A0328" w:rsidRDefault="00571F64">
          <w:pPr>
            <w:pStyle w:val="10"/>
            <w:tabs>
              <w:tab w:val="right" w:leader="dot" w:pos="9628"/>
            </w:tabs>
            <w:rPr>
              <w:noProof/>
              <w:sz w:val="28"/>
              <w:szCs w:val="28"/>
            </w:rPr>
          </w:pPr>
          <w:hyperlink w:anchor="_Toc498673519" w:history="1">
            <w:r w:rsidRPr="008A0328">
              <w:rPr>
                <w:rStyle w:val="ab"/>
                <w:rFonts w:ascii="楷体_GB2312" w:eastAsia="楷体_GB2312" w:hAnsi="Times New Roman"/>
                <w:noProof/>
                <w:sz w:val="28"/>
                <w:szCs w:val="28"/>
              </w:rPr>
              <w:t xml:space="preserve">3  </w:t>
            </w:r>
            <w:r w:rsidRPr="008A0328">
              <w:rPr>
                <w:rStyle w:val="ab"/>
                <w:rFonts w:ascii="楷体_GB2312" w:eastAsia="楷体_GB2312" w:hAnsi="Times New Roman" w:hint="eastAsia"/>
                <w:noProof/>
                <w:sz w:val="28"/>
                <w:szCs w:val="28"/>
              </w:rPr>
              <w:t>基本规定</w:t>
            </w:r>
            <w:r w:rsidRPr="008A0328">
              <w:rPr>
                <w:noProof/>
                <w:webHidden/>
                <w:sz w:val="28"/>
                <w:szCs w:val="28"/>
              </w:rPr>
              <w:tab/>
            </w:r>
            <w:r w:rsidRPr="008A0328">
              <w:rPr>
                <w:noProof/>
                <w:webHidden/>
                <w:sz w:val="28"/>
                <w:szCs w:val="28"/>
              </w:rPr>
              <w:fldChar w:fldCharType="begin"/>
            </w:r>
            <w:r w:rsidRPr="008A0328">
              <w:rPr>
                <w:noProof/>
                <w:webHidden/>
                <w:sz w:val="28"/>
                <w:szCs w:val="28"/>
              </w:rPr>
              <w:instrText xml:space="preserve"> PAGEREF _Toc498673519 \h </w:instrText>
            </w:r>
            <w:r w:rsidRPr="008A0328">
              <w:rPr>
                <w:noProof/>
                <w:webHidden/>
                <w:sz w:val="28"/>
                <w:szCs w:val="28"/>
              </w:rPr>
            </w:r>
            <w:r w:rsidRPr="008A0328">
              <w:rPr>
                <w:noProof/>
                <w:webHidden/>
                <w:sz w:val="28"/>
                <w:szCs w:val="28"/>
              </w:rPr>
              <w:fldChar w:fldCharType="separate"/>
            </w:r>
            <w:r w:rsidRPr="008A0328">
              <w:rPr>
                <w:noProof/>
                <w:webHidden/>
                <w:sz w:val="28"/>
                <w:szCs w:val="28"/>
              </w:rPr>
              <w:t>3</w:t>
            </w:r>
            <w:r w:rsidRPr="008A0328">
              <w:rPr>
                <w:noProof/>
                <w:webHidden/>
                <w:sz w:val="28"/>
                <w:szCs w:val="28"/>
              </w:rPr>
              <w:fldChar w:fldCharType="end"/>
            </w:r>
          </w:hyperlink>
        </w:p>
        <w:p w:rsidR="00571F64" w:rsidRPr="008A0328" w:rsidRDefault="00571F64" w:rsidP="00790DFA">
          <w:pPr>
            <w:pStyle w:val="10"/>
            <w:tabs>
              <w:tab w:val="right" w:leader="dot" w:pos="9628"/>
            </w:tabs>
            <w:ind w:firstLineChars="150" w:firstLine="420"/>
            <w:rPr>
              <w:noProof/>
              <w:sz w:val="28"/>
              <w:szCs w:val="28"/>
            </w:rPr>
          </w:pPr>
          <w:hyperlink w:anchor="_Toc498673520" w:history="1">
            <w:r w:rsidRPr="008A0328">
              <w:rPr>
                <w:rStyle w:val="ab"/>
                <w:rFonts w:ascii="楷体_GB2312" w:eastAsia="楷体_GB2312" w:hAnsi="Times New Roman"/>
                <w:noProof/>
                <w:sz w:val="28"/>
                <w:szCs w:val="28"/>
              </w:rPr>
              <w:t xml:space="preserve">3.1 </w:t>
            </w:r>
            <w:r w:rsidRPr="008A0328">
              <w:rPr>
                <w:rStyle w:val="ab"/>
                <w:rFonts w:ascii="楷体_GB2312" w:eastAsia="楷体_GB2312" w:hAnsi="Times New Roman" w:hint="eastAsia"/>
                <w:noProof/>
                <w:sz w:val="28"/>
                <w:szCs w:val="28"/>
              </w:rPr>
              <w:t>一般规定</w:t>
            </w:r>
            <w:r w:rsidRPr="008A0328">
              <w:rPr>
                <w:noProof/>
                <w:webHidden/>
                <w:sz w:val="28"/>
                <w:szCs w:val="28"/>
              </w:rPr>
              <w:tab/>
            </w:r>
            <w:r w:rsidRPr="008A0328">
              <w:rPr>
                <w:noProof/>
                <w:webHidden/>
                <w:sz w:val="28"/>
                <w:szCs w:val="28"/>
              </w:rPr>
              <w:fldChar w:fldCharType="begin"/>
            </w:r>
            <w:r w:rsidRPr="008A0328">
              <w:rPr>
                <w:noProof/>
                <w:webHidden/>
                <w:sz w:val="28"/>
                <w:szCs w:val="28"/>
              </w:rPr>
              <w:instrText xml:space="preserve"> PAGEREF _Toc498673520 \h </w:instrText>
            </w:r>
            <w:r w:rsidRPr="008A0328">
              <w:rPr>
                <w:noProof/>
                <w:webHidden/>
                <w:sz w:val="28"/>
                <w:szCs w:val="28"/>
              </w:rPr>
            </w:r>
            <w:r w:rsidRPr="008A0328">
              <w:rPr>
                <w:noProof/>
                <w:webHidden/>
                <w:sz w:val="28"/>
                <w:szCs w:val="28"/>
              </w:rPr>
              <w:fldChar w:fldCharType="separate"/>
            </w:r>
            <w:r w:rsidRPr="008A0328">
              <w:rPr>
                <w:noProof/>
                <w:webHidden/>
                <w:sz w:val="28"/>
                <w:szCs w:val="28"/>
              </w:rPr>
              <w:t>3</w:t>
            </w:r>
            <w:r w:rsidRPr="008A0328">
              <w:rPr>
                <w:noProof/>
                <w:webHidden/>
                <w:sz w:val="28"/>
                <w:szCs w:val="28"/>
              </w:rPr>
              <w:fldChar w:fldCharType="end"/>
            </w:r>
          </w:hyperlink>
        </w:p>
        <w:p w:rsidR="00571F64" w:rsidRPr="008A0328" w:rsidRDefault="00571F64" w:rsidP="00790DFA">
          <w:pPr>
            <w:pStyle w:val="10"/>
            <w:tabs>
              <w:tab w:val="right" w:leader="dot" w:pos="9628"/>
            </w:tabs>
            <w:ind w:firstLineChars="150" w:firstLine="420"/>
            <w:rPr>
              <w:noProof/>
              <w:sz w:val="28"/>
              <w:szCs w:val="28"/>
            </w:rPr>
          </w:pPr>
          <w:hyperlink w:anchor="_Toc498673521" w:history="1">
            <w:r w:rsidRPr="008A0328">
              <w:rPr>
                <w:rStyle w:val="ab"/>
                <w:rFonts w:ascii="楷体_GB2312" w:eastAsia="楷体_GB2312" w:hAnsi="Times New Roman"/>
                <w:noProof/>
                <w:sz w:val="28"/>
                <w:szCs w:val="28"/>
              </w:rPr>
              <w:t xml:space="preserve">3.2 </w:t>
            </w:r>
            <w:r w:rsidRPr="008A0328">
              <w:rPr>
                <w:rStyle w:val="ab"/>
                <w:rFonts w:ascii="楷体_GB2312" w:eastAsia="楷体_GB2312" w:hAnsi="Times New Roman" w:hint="eastAsia"/>
                <w:noProof/>
                <w:sz w:val="28"/>
                <w:szCs w:val="28"/>
              </w:rPr>
              <w:t>室内空气污染控制限量</w:t>
            </w:r>
            <w:r w:rsidRPr="008A0328">
              <w:rPr>
                <w:noProof/>
                <w:webHidden/>
                <w:sz w:val="28"/>
                <w:szCs w:val="28"/>
              </w:rPr>
              <w:tab/>
            </w:r>
            <w:r w:rsidRPr="008A0328">
              <w:rPr>
                <w:noProof/>
                <w:webHidden/>
                <w:sz w:val="28"/>
                <w:szCs w:val="28"/>
              </w:rPr>
              <w:fldChar w:fldCharType="begin"/>
            </w:r>
            <w:r w:rsidRPr="008A0328">
              <w:rPr>
                <w:noProof/>
                <w:webHidden/>
                <w:sz w:val="28"/>
                <w:szCs w:val="28"/>
              </w:rPr>
              <w:instrText xml:space="preserve"> PAGEREF _Toc498673521 \h </w:instrText>
            </w:r>
            <w:r w:rsidRPr="008A0328">
              <w:rPr>
                <w:noProof/>
                <w:webHidden/>
                <w:sz w:val="28"/>
                <w:szCs w:val="28"/>
              </w:rPr>
            </w:r>
            <w:r w:rsidRPr="008A0328">
              <w:rPr>
                <w:noProof/>
                <w:webHidden/>
                <w:sz w:val="28"/>
                <w:szCs w:val="28"/>
              </w:rPr>
              <w:fldChar w:fldCharType="separate"/>
            </w:r>
            <w:r w:rsidRPr="008A0328">
              <w:rPr>
                <w:noProof/>
                <w:webHidden/>
                <w:sz w:val="28"/>
                <w:szCs w:val="28"/>
              </w:rPr>
              <w:t>4</w:t>
            </w:r>
            <w:r w:rsidRPr="008A0328">
              <w:rPr>
                <w:noProof/>
                <w:webHidden/>
                <w:sz w:val="28"/>
                <w:szCs w:val="28"/>
              </w:rPr>
              <w:fldChar w:fldCharType="end"/>
            </w:r>
          </w:hyperlink>
        </w:p>
        <w:p w:rsidR="00571F64" w:rsidRPr="008A0328" w:rsidRDefault="00571F64">
          <w:pPr>
            <w:pStyle w:val="10"/>
            <w:tabs>
              <w:tab w:val="right" w:leader="dot" w:pos="9628"/>
            </w:tabs>
            <w:rPr>
              <w:noProof/>
              <w:sz w:val="28"/>
              <w:szCs w:val="28"/>
            </w:rPr>
          </w:pPr>
          <w:hyperlink w:anchor="_Toc498673522" w:history="1">
            <w:r w:rsidRPr="008A0328">
              <w:rPr>
                <w:rStyle w:val="ab"/>
                <w:rFonts w:ascii="楷体_GB2312" w:eastAsia="楷体_GB2312" w:hAnsi="Times New Roman"/>
                <w:noProof/>
                <w:sz w:val="28"/>
                <w:szCs w:val="28"/>
              </w:rPr>
              <w:t xml:space="preserve">4  </w:t>
            </w:r>
            <w:r w:rsidRPr="008A0328">
              <w:rPr>
                <w:rStyle w:val="ab"/>
                <w:rFonts w:ascii="楷体_GB2312" w:eastAsia="楷体_GB2312" w:hAnsi="Times New Roman" w:hint="eastAsia"/>
                <w:noProof/>
                <w:sz w:val="28"/>
                <w:szCs w:val="28"/>
              </w:rPr>
              <w:t>绿色装修设计污染控制的材料选用</w:t>
            </w:r>
            <w:r w:rsidRPr="008A0328">
              <w:rPr>
                <w:noProof/>
                <w:webHidden/>
                <w:sz w:val="28"/>
                <w:szCs w:val="28"/>
              </w:rPr>
              <w:tab/>
            </w:r>
            <w:r w:rsidRPr="008A0328">
              <w:rPr>
                <w:noProof/>
                <w:webHidden/>
                <w:sz w:val="28"/>
                <w:szCs w:val="28"/>
              </w:rPr>
              <w:fldChar w:fldCharType="begin"/>
            </w:r>
            <w:r w:rsidRPr="008A0328">
              <w:rPr>
                <w:noProof/>
                <w:webHidden/>
                <w:sz w:val="28"/>
                <w:szCs w:val="28"/>
              </w:rPr>
              <w:instrText xml:space="preserve"> PAGEREF _Toc498673522 \h </w:instrText>
            </w:r>
            <w:r w:rsidRPr="008A0328">
              <w:rPr>
                <w:noProof/>
                <w:webHidden/>
                <w:sz w:val="28"/>
                <w:szCs w:val="28"/>
              </w:rPr>
            </w:r>
            <w:r w:rsidRPr="008A0328">
              <w:rPr>
                <w:noProof/>
                <w:webHidden/>
                <w:sz w:val="28"/>
                <w:szCs w:val="28"/>
              </w:rPr>
              <w:fldChar w:fldCharType="separate"/>
            </w:r>
            <w:r w:rsidRPr="008A0328">
              <w:rPr>
                <w:noProof/>
                <w:webHidden/>
                <w:sz w:val="28"/>
                <w:szCs w:val="28"/>
              </w:rPr>
              <w:t>5</w:t>
            </w:r>
            <w:r w:rsidRPr="008A0328">
              <w:rPr>
                <w:noProof/>
                <w:webHidden/>
                <w:sz w:val="28"/>
                <w:szCs w:val="28"/>
              </w:rPr>
              <w:fldChar w:fldCharType="end"/>
            </w:r>
          </w:hyperlink>
        </w:p>
        <w:p w:rsidR="00571F64" w:rsidRPr="008A0328" w:rsidRDefault="00571F64">
          <w:pPr>
            <w:pStyle w:val="10"/>
            <w:tabs>
              <w:tab w:val="right" w:leader="dot" w:pos="9628"/>
            </w:tabs>
            <w:rPr>
              <w:noProof/>
              <w:sz w:val="28"/>
              <w:szCs w:val="28"/>
            </w:rPr>
          </w:pPr>
          <w:hyperlink w:anchor="_Toc498673523" w:history="1">
            <w:r w:rsidRPr="008A0328">
              <w:rPr>
                <w:rStyle w:val="ab"/>
                <w:rFonts w:ascii="楷体_GB2312" w:eastAsia="楷体_GB2312" w:hAnsi="Times New Roman"/>
                <w:noProof/>
                <w:sz w:val="28"/>
                <w:szCs w:val="28"/>
              </w:rPr>
              <w:t xml:space="preserve">5  </w:t>
            </w:r>
            <w:r w:rsidRPr="008A0328">
              <w:rPr>
                <w:rStyle w:val="ab"/>
                <w:rFonts w:ascii="楷体_GB2312" w:eastAsia="楷体_GB2312" w:hAnsi="Times New Roman" w:hint="eastAsia"/>
                <w:noProof/>
                <w:sz w:val="28"/>
                <w:szCs w:val="28"/>
              </w:rPr>
              <w:t>通风及装修施工要求</w:t>
            </w:r>
            <w:r w:rsidRPr="008A0328">
              <w:rPr>
                <w:noProof/>
                <w:webHidden/>
                <w:sz w:val="28"/>
                <w:szCs w:val="28"/>
              </w:rPr>
              <w:tab/>
            </w:r>
            <w:r w:rsidRPr="008A0328">
              <w:rPr>
                <w:noProof/>
                <w:webHidden/>
                <w:sz w:val="28"/>
                <w:szCs w:val="28"/>
              </w:rPr>
              <w:fldChar w:fldCharType="begin"/>
            </w:r>
            <w:r w:rsidRPr="008A0328">
              <w:rPr>
                <w:noProof/>
                <w:webHidden/>
                <w:sz w:val="28"/>
                <w:szCs w:val="28"/>
              </w:rPr>
              <w:instrText xml:space="preserve"> PAGEREF _Toc498673523 \h </w:instrText>
            </w:r>
            <w:r w:rsidRPr="008A0328">
              <w:rPr>
                <w:noProof/>
                <w:webHidden/>
                <w:sz w:val="28"/>
                <w:szCs w:val="28"/>
              </w:rPr>
            </w:r>
            <w:r w:rsidRPr="008A0328">
              <w:rPr>
                <w:noProof/>
                <w:webHidden/>
                <w:sz w:val="28"/>
                <w:szCs w:val="28"/>
              </w:rPr>
              <w:fldChar w:fldCharType="separate"/>
            </w:r>
            <w:r w:rsidRPr="008A0328">
              <w:rPr>
                <w:noProof/>
                <w:webHidden/>
                <w:sz w:val="28"/>
                <w:szCs w:val="28"/>
              </w:rPr>
              <w:t>6</w:t>
            </w:r>
            <w:r w:rsidRPr="008A0328">
              <w:rPr>
                <w:noProof/>
                <w:webHidden/>
                <w:sz w:val="28"/>
                <w:szCs w:val="28"/>
              </w:rPr>
              <w:fldChar w:fldCharType="end"/>
            </w:r>
          </w:hyperlink>
        </w:p>
        <w:p w:rsidR="00571F64" w:rsidRPr="008A0328" w:rsidRDefault="00571F64" w:rsidP="00790DFA">
          <w:pPr>
            <w:pStyle w:val="10"/>
            <w:tabs>
              <w:tab w:val="right" w:leader="dot" w:pos="9628"/>
            </w:tabs>
            <w:ind w:firstLineChars="150" w:firstLine="420"/>
            <w:rPr>
              <w:noProof/>
              <w:sz w:val="28"/>
              <w:szCs w:val="28"/>
            </w:rPr>
          </w:pPr>
          <w:hyperlink w:anchor="_Toc498673524" w:history="1">
            <w:r w:rsidRPr="008A0328">
              <w:rPr>
                <w:rStyle w:val="ab"/>
                <w:rFonts w:ascii="楷体_GB2312" w:eastAsia="楷体_GB2312" w:hAnsi="Times New Roman"/>
                <w:noProof/>
                <w:sz w:val="28"/>
                <w:szCs w:val="28"/>
              </w:rPr>
              <w:t xml:space="preserve">5.1 </w:t>
            </w:r>
            <w:r w:rsidRPr="008A0328">
              <w:rPr>
                <w:rStyle w:val="ab"/>
                <w:rFonts w:ascii="楷体_GB2312" w:eastAsia="楷体_GB2312" w:hAnsi="Times New Roman" w:hint="eastAsia"/>
                <w:noProof/>
                <w:sz w:val="28"/>
                <w:szCs w:val="28"/>
              </w:rPr>
              <w:t>一般规定</w:t>
            </w:r>
            <w:r w:rsidRPr="008A0328">
              <w:rPr>
                <w:noProof/>
                <w:webHidden/>
                <w:sz w:val="28"/>
                <w:szCs w:val="28"/>
              </w:rPr>
              <w:tab/>
            </w:r>
            <w:r w:rsidRPr="008A0328">
              <w:rPr>
                <w:noProof/>
                <w:webHidden/>
                <w:sz w:val="28"/>
                <w:szCs w:val="28"/>
              </w:rPr>
              <w:fldChar w:fldCharType="begin"/>
            </w:r>
            <w:r w:rsidRPr="008A0328">
              <w:rPr>
                <w:noProof/>
                <w:webHidden/>
                <w:sz w:val="28"/>
                <w:szCs w:val="28"/>
              </w:rPr>
              <w:instrText xml:space="preserve"> PAGEREF _Toc498673524 \h </w:instrText>
            </w:r>
            <w:r w:rsidRPr="008A0328">
              <w:rPr>
                <w:noProof/>
                <w:webHidden/>
                <w:sz w:val="28"/>
                <w:szCs w:val="28"/>
              </w:rPr>
            </w:r>
            <w:r w:rsidRPr="008A0328">
              <w:rPr>
                <w:noProof/>
                <w:webHidden/>
                <w:sz w:val="28"/>
                <w:szCs w:val="28"/>
              </w:rPr>
              <w:fldChar w:fldCharType="separate"/>
            </w:r>
            <w:r w:rsidRPr="008A0328">
              <w:rPr>
                <w:noProof/>
                <w:webHidden/>
                <w:sz w:val="28"/>
                <w:szCs w:val="28"/>
              </w:rPr>
              <w:t>6</w:t>
            </w:r>
            <w:r w:rsidRPr="008A0328">
              <w:rPr>
                <w:noProof/>
                <w:webHidden/>
                <w:sz w:val="28"/>
                <w:szCs w:val="28"/>
              </w:rPr>
              <w:fldChar w:fldCharType="end"/>
            </w:r>
          </w:hyperlink>
        </w:p>
        <w:p w:rsidR="00571F64" w:rsidRPr="008A0328" w:rsidRDefault="00571F64" w:rsidP="00790DFA">
          <w:pPr>
            <w:pStyle w:val="10"/>
            <w:tabs>
              <w:tab w:val="right" w:leader="dot" w:pos="9628"/>
            </w:tabs>
            <w:ind w:firstLineChars="150" w:firstLine="420"/>
            <w:rPr>
              <w:noProof/>
              <w:sz w:val="28"/>
              <w:szCs w:val="28"/>
            </w:rPr>
          </w:pPr>
          <w:hyperlink w:anchor="_Toc498673525" w:history="1">
            <w:r w:rsidRPr="008A0328">
              <w:rPr>
                <w:rStyle w:val="ab"/>
                <w:rFonts w:ascii="楷体_GB2312" w:eastAsia="楷体_GB2312" w:hAnsi="Times New Roman"/>
                <w:noProof/>
                <w:sz w:val="28"/>
                <w:szCs w:val="28"/>
              </w:rPr>
              <w:t xml:space="preserve">5.2  </w:t>
            </w:r>
            <w:r w:rsidRPr="008A0328">
              <w:rPr>
                <w:rStyle w:val="ab"/>
                <w:rFonts w:ascii="楷体_GB2312" w:eastAsia="楷体_GB2312" w:hAnsi="Times New Roman" w:hint="eastAsia"/>
                <w:noProof/>
                <w:sz w:val="28"/>
                <w:szCs w:val="28"/>
              </w:rPr>
              <w:t>通风要求</w:t>
            </w:r>
            <w:r w:rsidRPr="008A0328">
              <w:rPr>
                <w:noProof/>
                <w:webHidden/>
                <w:sz w:val="28"/>
                <w:szCs w:val="28"/>
              </w:rPr>
              <w:tab/>
            </w:r>
            <w:r w:rsidRPr="008A0328">
              <w:rPr>
                <w:noProof/>
                <w:webHidden/>
                <w:sz w:val="28"/>
                <w:szCs w:val="28"/>
              </w:rPr>
              <w:fldChar w:fldCharType="begin"/>
            </w:r>
            <w:r w:rsidRPr="008A0328">
              <w:rPr>
                <w:noProof/>
                <w:webHidden/>
                <w:sz w:val="28"/>
                <w:szCs w:val="28"/>
              </w:rPr>
              <w:instrText xml:space="preserve"> PAGEREF _Toc498673525 \h </w:instrText>
            </w:r>
            <w:r w:rsidRPr="008A0328">
              <w:rPr>
                <w:noProof/>
                <w:webHidden/>
                <w:sz w:val="28"/>
                <w:szCs w:val="28"/>
              </w:rPr>
            </w:r>
            <w:r w:rsidRPr="008A0328">
              <w:rPr>
                <w:noProof/>
                <w:webHidden/>
                <w:sz w:val="28"/>
                <w:szCs w:val="28"/>
              </w:rPr>
              <w:fldChar w:fldCharType="separate"/>
            </w:r>
            <w:r w:rsidRPr="008A0328">
              <w:rPr>
                <w:noProof/>
                <w:webHidden/>
                <w:sz w:val="28"/>
                <w:szCs w:val="28"/>
              </w:rPr>
              <w:t>7</w:t>
            </w:r>
            <w:r w:rsidRPr="008A0328">
              <w:rPr>
                <w:noProof/>
                <w:webHidden/>
                <w:sz w:val="28"/>
                <w:szCs w:val="28"/>
              </w:rPr>
              <w:fldChar w:fldCharType="end"/>
            </w:r>
          </w:hyperlink>
        </w:p>
        <w:p w:rsidR="00571F64" w:rsidRPr="008A0328" w:rsidRDefault="00571F64" w:rsidP="00790DFA">
          <w:pPr>
            <w:pStyle w:val="10"/>
            <w:tabs>
              <w:tab w:val="right" w:leader="dot" w:pos="9628"/>
            </w:tabs>
            <w:ind w:firstLineChars="150" w:firstLine="420"/>
            <w:rPr>
              <w:noProof/>
              <w:sz w:val="28"/>
              <w:szCs w:val="28"/>
            </w:rPr>
          </w:pPr>
          <w:hyperlink w:anchor="_Toc498673526" w:history="1">
            <w:r w:rsidRPr="008A0328">
              <w:rPr>
                <w:rStyle w:val="ab"/>
                <w:rFonts w:ascii="楷体_GB2312" w:eastAsia="楷体_GB2312" w:hAnsi="Times New Roman"/>
                <w:noProof/>
                <w:sz w:val="28"/>
                <w:szCs w:val="28"/>
              </w:rPr>
              <w:t xml:space="preserve">5.3 </w:t>
            </w:r>
            <w:r w:rsidRPr="008A0328">
              <w:rPr>
                <w:rStyle w:val="ab"/>
                <w:rFonts w:ascii="楷体_GB2312" w:eastAsia="楷体_GB2312" w:hAnsi="Times New Roman" w:hint="eastAsia"/>
                <w:noProof/>
                <w:sz w:val="28"/>
                <w:szCs w:val="28"/>
              </w:rPr>
              <w:t>装修施工要求</w:t>
            </w:r>
            <w:r w:rsidRPr="008A0328">
              <w:rPr>
                <w:noProof/>
                <w:webHidden/>
                <w:sz w:val="28"/>
                <w:szCs w:val="28"/>
              </w:rPr>
              <w:tab/>
            </w:r>
            <w:r w:rsidRPr="008A0328">
              <w:rPr>
                <w:noProof/>
                <w:webHidden/>
                <w:sz w:val="28"/>
                <w:szCs w:val="28"/>
              </w:rPr>
              <w:fldChar w:fldCharType="begin"/>
            </w:r>
            <w:r w:rsidRPr="008A0328">
              <w:rPr>
                <w:noProof/>
                <w:webHidden/>
                <w:sz w:val="28"/>
                <w:szCs w:val="28"/>
              </w:rPr>
              <w:instrText xml:space="preserve"> PAGEREF _Toc498673526 \h </w:instrText>
            </w:r>
            <w:r w:rsidRPr="008A0328">
              <w:rPr>
                <w:noProof/>
                <w:webHidden/>
                <w:sz w:val="28"/>
                <w:szCs w:val="28"/>
              </w:rPr>
            </w:r>
            <w:r w:rsidRPr="008A0328">
              <w:rPr>
                <w:noProof/>
                <w:webHidden/>
                <w:sz w:val="28"/>
                <w:szCs w:val="28"/>
              </w:rPr>
              <w:fldChar w:fldCharType="separate"/>
            </w:r>
            <w:r w:rsidRPr="008A0328">
              <w:rPr>
                <w:noProof/>
                <w:webHidden/>
                <w:sz w:val="28"/>
                <w:szCs w:val="28"/>
              </w:rPr>
              <w:t>8</w:t>
            </w:r>
            <w:r w:rsidRPr="008A0328">
              <w:rPr>
                <w:noProof/>
                <w:webHidden/>
                <w:sz w:val="28"/>
                <w:szCs w:val="28"/>
              </w:rPr>
              <w:fldChar w:fldCharType="end"/>
            </w:r>
          </w:hyperlink>
        </w:p>
        <w:p w:rsidR="00571F64" w:rsidRPr="008A0328" w:rsidRDefault="00571F64">
          <w:pPr>
            <w:pStyle w:val="10"/>
            <w:tabs>
              <w:tab w:val="right" w:leader="dot" w:pos="9628"/>
            </w:tabs>
            <w:rPr>
              <w:noProof/>
              <w:sz w:val="28"/>
              <w:szCs w:val="28"/>
            </w:rPr>
          </w:pPr>
          <w:hyperlink w:anchor="_Toc498673527" w:history="1">
            <w:r w:rsidRPr="008A0328">
              <w:rPr>
                <w:rStyle w:val="ab"/>
                <w:rFonts w:ascii="楷体_GB2312" w:eastAsia="楷体_GB2312" w:hAnsi="Times New Roman" w:hint="eastAsia"/>
                <w:noProof/>
                <w:sz w:val="28"/>
                <w:szCs w:val="28"/>
              </w:rPr>
              <w:t>编制说明</w:t>
            </w:r>
            <w:r w:rsidRPr="008A0328">
              <w:rPr>
                <w:noProof/>
                <w:webHidden/>
                <w:sz w:val="28"/>
                <w:szCs w:val="28"/>
              </w:rPr>
              <w:tab/>
            </w:r>
            <w:r w:rsidRPr="008A0328">
              <w:rPr>
                <w:noProof/>
                <w:webHidden/>
                <w:sz w:val="28"/>
                <w:szCs w:val="28"/>
              </w:rPr>
              <w:fldChar w:fldCharType="begin"/>
            </w:r>
            <w:r w:rsidRPr="008A0328">
              <w:rPr>
                <w:noProof/>
                <w:webHidden/>
                <w:sz w:val="28"/>
                <w:szCs w:val="28"/>
              </w:rPr>
              <w:instrText xml:space="preserve"> PAGEREF _Toc498673527 \h </w:instrText>
            </w:r>
            <w:r w:rsidRPr="008A0328">
              <w:rPr>
                <w:noProof/>
                <w:webHidden/>
                <w:sz w:val="28"/>
                <w:szCs w:val="28"/>
              </w:rPr>
            </w:r>
            <w:r w:rsidRPr="008A0328">
              <w:rPr>
                <w:noProof/>
                <w:webHidden/>
                <w:sz w:val="28"/>
                <w:szCs w:val="28"/>
              </w:rPr>
              <w:fldChar w:fldCharType="separate"/>
            </w:r>
            <w:r w:rsidRPr="008A0328">
              <w:rPr>
                <w:noProof/>
                <w:webHidden/>
                <w:sz w:val="28"/>
                <w:szCs w:val="28"/>
              </w:rPr>
              <w:t>10</w:t>
            </w:r>
            <w:r w:rsidRPr="008A0328">
              <w:rPr>
                <w:noProof/>
                <w:webHidden/>
                <w:sz w:val="28"/>
                <w:szCs w:val="28"/>
              </w:rPr>
              <w:fldChar w:fldCharType="end"/>
            </w:r>
          </w:hyperlink>
        </w:p>
        <w:p w:rsidR="00571F64" w:rsidRPr="008A0328" w:rsidRDefault="00571F64">
          <w:pPr>
            <w:pStyle w:val="10"/>
            <w:tabs>
              <w:tab w:val="right" w:leader="dot" w:pos="9628"/>
            </w:tabs>
            <w:rPr>
              <w:noProof/>
              <w:sz w:val="28"/>
              <w:szCs w:val="28"/>
            </w:rPr>
          </w:pPr>
          <w:hyperlink w:anchor="_Toc498673528" w:history="1">
            <w:r w:rsidRPr="008A0328">
              <w:rPr>
                <w:rStyle w:val="ab"/>
                <w:rFonts w:ascii="楷体_GB2312" w:eastAsia="楷体_GB2312" w:hAnsi="Times New Roman" w:hint="eastAsia"/>
                <w:noProof/>
                <w:sz w:val="28"/>
                <w:szCs w:val="28"/>
              </w:rPr>
              <w:t>条文说明</w:t>
            </w:r>
            <w:r w:rsidRPr="008A0328">
              <w:rPr>
                <w:noProof/>
                <w:webHidden/>
                <w:sz w:val="28"/>
                <w:szCs w:val="28"/>
              </w:rPr>
              <w:tab/>
            </w:r>
            <w:r w:rsidRPr="008A0328">
              <w:rPr>
                <w:noProof/>
                <w:webHidden/>
                <w:sz w:val="28"/>
                <w:szCs w:val="28"/>
              </w:rPr>
              <w:fldChar w:fldCharType="begin"/>
            </w:r>
            <w:r w:rsidRPr="008A0328">
              <w:rPr>
                <w:noProof/>
                <w:webHidden/>
                <w:sz w:val="28"/>
                <w:szCs w:val="28"/>
              </w:rPr>
              <w:instrText xml:space="preserve"> PAGEREF _Toc498673528 \h </w:instrText>
            </w:r>
            <w:r w:rsidRPr="008A0328">
              <w:rPr>
                <w:noProof/>
                <w:webHidden/>
                <w:sz w:val="28"/>
                <w:szCs w:val="28"/>
              </w:rPr>
            </w:r>
            <w:r w:rsidRPr="008A0328">
              <w:rPr>
                <w:noProof/>
                <w:webHidden/>
                <w:sz w:val="28"/>
                <w:szCs w:val="28"/>
              </w:rPr>
              <w:fldChar w:fldCharType="separate"/>
            </w:r>
            <w:r w:rsidRPr="008A0328">
              <w:rPr>
                <w:noProof/>
                <w:webHidden/>
                <w:sz w:val="28"/>
                <w:szCs w:val="28"/>
              </w:rPr>
              <w:t>13</w:t>
            </w:r>
            <w:r w:rsidRPr="008A0328">
              <w:rPr>
                <w:noProof/>
                <w:webHidden/>
                <w:sz w:val="28"/>
                <w:szCs w:val="28"/>
              </w:rPr>
              <w:fldChar w:fldCharType="end"/>
            </w:r>
          </w:hyperlink>
        </w:p>
        <w:p w:rsidR="00571F64" w:rsidRPr="008A0328" w:rsidRDefault="00571F64" w:rsidP="00571F64">
          <w:pPr>
            <w:pStyle w:val="20"/>
            <w:tabs>
              <w:tab w:val="right" w:leader="dot" w:pos="9628"/>
            </w:tabs>
            <w:rPr>
              <w:noProof/>
              <w:sz w:val="28"/>
              <w:szCs w:val="28"/>
            </w:rPr>
          </w:pPr>
        </w:p>
        <w:p w:rsidR="00B94DC5" w:rsidRPr="00B94DC5" w:rsidRDefault="00B94DC5">
          <w:pPr>
            <w:rPr>
              <w:rFonts w:asciiTheme="minorEastAsia" w:hAnsiTheme="minorEastAsia"/>
            </w:rPr>
          </w:pPr>
          <w:r w:rsidRPr="008A0328">
            <w:rPr>
              <w:rFonts w:asciiTheme="minorEastAsia" w:hAnsiTheme="minorEastAsia"/>
              <w:b/>
              <w:bCs/>
              <w:sz w:val="28"/>
              <w:szCs w:val="28"/>
              <w:lang w:val="zh-CN"/>
            </w:rPr>
            <w:fldChar w:fldCharType="end"/>
          </w:r>
        </w:p>
      </w:sdtContent>
    </w:sdt>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Pr="008A0328" w:rsidRDefault="008A0328" w:rsidP="008A0328">
      <w:pPr>
        <w:spacing w:line="400" w:lineRule="exact"/>
        <w:jc w:val="center"/>
        <w:rPr>
          <w:rFonts w:ascii="楷体_GB2312" w:eastAsia="楷体_GB2312" w:hAnsi="Times New Roman"/>
          <w:color w:val="000000" w:themeColor="text1"/>
          <w:sz w:val="28"/>
          <w:szCs w:val="28"/>
        </w:rPr>
      </w:pPr>
      <w:r>
        <w:rPr>
          <w:rFonts w:ascii="楷体_GB2312" w:eastAsia="楷体_GB2312" w:hAnsi="Times New Roman" w:hint="eastAsia"/>
          <w:color w:val="000000" w:themeColor="text1"/>
          <w:sz w:val="28"/>
          <w:szCs w:val="28"/>
        </w:rPr>
        <w:t>C</w:t>
      </w:r>
      <w:r w:rsidRPr="008A0328">
        <w:rPr>
          <w:rFonts w:ascii="楷体_GB2312" w:eastAsia="楷体_GB2312" w:hAnsi="Times New Roman"/>
          <w:color w:val="000000" w:themeColor="text1"/>
          <w:sz w:val="28"/>
          <w:szCs w:val="28"/>
        </w:rPr>
        <w:t>ontents</w:t>
      </w:r>
    </w:p>
    <w:p w:rsidR="008A0328" w:rsidRDefault="008A0328" w:rsidP="008A0328">
      <w:pPr>
        <w:pStyle w:val="10"/>
        <w:tabs>
          <w:tab w:val="right" w:leader="dot" w:pos="9628"/>
        </w:tabs>
        <w:rPr>
          <w:rStyle w:val="ab"/>
          <w:rFonts w:hint="eastAsia"/>
          <w:noProof/>
          <w:color w:val="000000" w:themeColor="text1"/>
          <w:sz w:val="28"/>
          <w:szCs w:val="28"/>
          <w:u w:val="none"/>
        </w:rPr>
      </w:pPr>
    </w:p>
    <w:p w:rsidR="008A0328" w:rsidRPr="008A0328" w:rsidRDefault="008A0328" w:rsidP="008A0328">
      <w:pPr>
        <w:pStyle w:val="10"/>
        <w:tabs>
          <w:tab w:val="right" w:leader="dot" w:pos="9628"/>
        </w:tabs>
        <w:rPr>
          <w:noProof/>
          <w:color w:val="000000" w:themeColor="text1"/>
          <w:sz w:val="28"/>
          <w:szCs w:val="28"/>
        </w:rPr>
      </w:pPr>
      <w:hyperlink w:anchor="_Toc498673517" w:history="1">
        <w:r w:rsidRPr="008A0328">
          <w:rPr>
            <w:rStyle w:val="ab"/>
            <w:rFonts w:ascii="楷体_GB2312" w:eastAsia="楷体_GB2312" w:hAnsi="Times New Roman"/>
            <w:noProof/>
            <w:color w:val="000000" w:themeColor="text1"/>
            <w:sz w:val="28"/>
            <w:szCs w:val="28"/>
            <w:u w:val="none"/>
          </w:rPr>
          <w:t xml:space="preserve">1 </w:t>
        </w:r>
        <w:r w:rsidRPr="008A0328">
          <w:rPr>
            <w:rFonts w:ascii="楷体_GB2312" w:eastAsia="楷体_GB2312" w:hAnsi="Times New Roman"/>
            <w:color w:val="000000" w:themeColor="text1"/>
            <w:sz w:val="28"/>
            <w:szCs w:val="28"/>
          </w:rPr>
          <w:t>General</w:t>
        </w:r>
        <w:r w:rsidRPr="008A0328">
          <w:rPr>
            <w:noProof/>
            <w:webHidden/>
            <w:color w:val="000000" w:themeColor="text1"/>
            <w:sz w:val="28"/>
            <w:szCs w:val="28"/>
          </w:rPr>
          <w:tab/>
        </w:r>
        <w:r w:rsidRPr="008A0328">
          <w:rPr>
            <w:noProof/>
            <w:webHidden/>
            <w:color w:val="000000" w:themeColor="text1"/>
            <w:sz w:val="28"/>
            <w:szCs w:val="28"/>
          </w:rPr>
          <w:fldChar w:fldCharType="begin"/>
        </w:r>
        <w:r w:rsidRPr="008A0328">
          <w:rPr>
            <w:noProof/>
            <w:webHidden/>
            <w:color w:val="000000" w:themeColor="text1"/>
            <w:sz w:val="28"/>
            <w:szCs w:val="28"/>
          </w:rPr>
          <w:instrText xml:space="preserve"> PAGEREF _Toc498673517 \h </w:instrText>
        </w:r>
        <w:r w:rsidRPr="008A0328">
          <w:rPr>
            <w:noProof/>
            <w:webHidden/>
            <w:color w:val="000000" w:themeColor="text1"/>
            <w:sz w:val="28"/>
            <w:szCs w:val="28"/>
          </w:rPr>
        </w:r>
        <w:r w:rsidRPr="008A0328">
          <w:rPr>
            <w:noProof/>
            <w:webHidden/>
            <w:color w:val="000000" w:themeColor="text1"/>
            <w:sz w:val="28"/>
            <w:szCs w:val="28"/>
          </w:rPr>
          <w:fldChar w:fldCharType="separate"/>
        </w:r>
        <w:r w:rsidRPr="008A0328">
          <w:rPr>
            <w:noProof/>
            <w:webHidden/>
            <w:color w:val="000000" w:themeColor="text1"/>
            <w:sz w:val="28"/>
            <w:szCs w:val="28"/>
          </w:rPr>
          <w:t>1</w:t>
        </w:r>
        <w:r w:rsidRPr="008A0328">
          <w:rPr>
            <w:noProof/>
            <w:webHidden/>
            <w:color w:val="000000" w:themeColor="text1"/>
            <w:sz w:val="28"/>
            <w:szCs w:val="28"/>
          </w:rPr>
          <w:fldChar w:fldCharType="end"/>
        </w:r>
      </w:hyperlink>
    </w:p>
    <w:p w:rsidR="008A0328" w:rsidRPr="008A0328" w:rsidRDefault="008A0328" w:rsidP="008A0328">
      <w:pPr>
        <w:pStyle w:val="10"/>
        <w:tabs>
          <w:tab w:val="right" w:leader="dot" w:pos="9628"/>
        </w:tabs>
        <w:rPr>
          <w:noProof/>
          <w:color w:val="000000" w:themeColor="text1"/>
          <w:sz w:val="28"/>
          <w:szCs w:val="28"/>
        </w:rPr>
      </w:pPr>
      <w:hyperlink w:anchor="_Toc498673518" w:history="1">
        <w:r w:rsidRPr="008A0328">
          <w:rPr>
            <w:rStyle w:val="ab"/>
            <w:rFonts w:ascii="楷体_GB2312" w:eastAsia="楷体_GB2312" w:hAnsi="Times New Roman"/>
            <w:noProof/>
            <w:color w:val="000000" w:themeColor="text1"/>
            <w:sz w:val="28"/>
            <w:szCs w:val="28"/>
            <w:u w:val="none"/>
          </w:rPr>
          <w:t>2 Terms and symbols</w:t>
        </w:r>
        <w:r w:rsidRPr="008A0328">
          <w:rPr>
            <w:noProof/>
            <w:webHidden/>
            <w:color w:val="000000" w:themeColor="text1"/>
            <w:sz w:val="28"/>
            <w:szCs w:val="28"/>
          </w:rPr>
          <w:tab/>
        </w:r>
        <w:r w:rsidRPr="008A0328">
          <w:rPr>
            <w:noProof/>
            <w:webHidden/>
            <w:color w:val="000000" w:themeColor="text1"/>
            <w:sz w:val="28"/>
            <w:szCs w:val="28"/>
          </w:rPr>
          <w:fldChar w:fldCharType="begin"/>
        </w:r>
        <w:r w:rsidRPr="008A0328">
          <w:rPr>
            <w:noProof/>
            <w:webHidden/>
            <w:color w:val="000000" w:themeColor="text1"/>
            <w:sz w:val="28"/>
            <w:szCs w:val="28"/>
          </w:rPr>
          <w:instrText xml:space="preserve"> PAGEREF _Toc498673518 \h </w:instrText>
        </w:r>
        <w:r w:rsidRPr="008A0328">
          <w:rPr>
            <w:noProof/>
            <w:webHidden/>
            <w:color w:val="000000" w:themeColor="text1"/>
            <w:sz w:val="28"/>
            <w:szCs w:val="28"/>
          </w:rPr>
        </w:r>
        <w:r w:rsidRPr="008A0328">
          <w:rPr>
            <w:noProof/>
            <w:webHidden/>
            <w:color w:val="000000" w:themeColor="text1"/>
            <w:sz w:val="28"/>
            <w:szCs w:val="28"/>
          </w:rPr>
          <w:fldChar w:fldCharType="separate"/>
        </w:r>
        <w:r w:rsidRPr="008A0328">
          <w:rPr>
            <w:noProof/>
            <w:webHidden/>
            <w:color w:val="000000" w:themeColor="text1"/>
            <w:sz w:val="28"/>
            <w:szCs w:val="28"/>
          </w:rPr>
          <w:t>2</w:t>
        </w:r>
        <w:r w:rsidRPr="008A0328">
          <w:rPr>
            <w:noProof/>
            <w:webHidden/>
            <w:color w:val="000000" w:themeColor="text1"/>
            <w:sz w:val="28"/>
            <w:szCs w:val="28"/>
          </w:rPr>
          <w:fldChar w:fldCharType="end"/>
        </w:r>
      </w:hyperlink>
    </w:p>
    <w:p w:rsidR="008A0328" w:rsidRPr="008A0328" w:rsidRDefault="008A0328" w:rsidP="008A0328">
      <w:pPr>
        <w:pStyle w:val="10"/>
        <w:tabs>
          <w:tab w:val="right" w:leader="dot" w:pos="9628"/>
        </w:tabs>
        <w:rPr>
          <w:noProof/>
          <w:color w:val="000000" w:themeColor="text1"/>
          <w:sz w:val="28"/>
          <w:szCs w:val="28"/>
        </w:rPr>
      </w:pPr>
      <w:hyperlink w:anchor="_Toc498673519" w:history="1">
        <w:r w:rsidRPr="008A0328">
          <w:rPr>
            <w:rStyle w:val="ab"/>
            <w:rFonts w:ascii="楷体_GB2312" w:eastAsia="楷体_GB2312" w:hAnsi="Times New Roman"/>
            <w:noProof/>
            <w:color w:val="000000" w:themeColor="text1"/>
            <w:sz w:val="28"/>
            <w:szCs w:val="28"/>
            <w:u w:val="none"/>
          </w:rPr>
          <w:t>3  Basic provisions</w:t>
        </w:r>
        <w:r w:rsidRPr="008A0328">
          <w:rPr>
            <w:noProof/>
            <w:webHidden/>
            <w:color w:val="000000" w:themeColor="text1"/>
            <w:sz w:val="28"/>
            <w:szCs w:val="28"/>
          </w:rPr>
          <w:tab/>
        </w:r>
        <w:r w:rsidRPr="008A0328">
          <w:rPr>
            <w:noProof/>
            <w:webHidden/>
            <w:color w:val="000000" w:themeColor="text1"/>
            <w:sz w:val="28"/>
            <w:szCs w:val="28"/>
          </w:rPr>
          <w:fldChar w:fldCharType="begin"/>
        </w:r>
        <w:r w:rsidRPr="008A0328">
          <w:rPr>
            <w:noProof/>
            <w:webHidden/>
            <w:color w:val="000000" w:themeColor="text1"/>
            <w:sz w:val="28"/>
            <w:szCs w:val="28"/>
          </w:rPr>
          <w:instrText xml:space="preserve"> PAGEREF _Toc498673519 \h </w:instrText>
        </w:r>
        <w:r w:rsidRPr="008A0328">
          <w:rPr>
            <w:noProof/>
            <w:webHidden/>
            <w:color w:val="000000" w:themeColor="text1"/>
            <w:sz w:val="28"/>
            <w:szCs w:val="28"/>
          </w:rPr>
        </w:r>
        <w:r w:rsidRPr="008A0328">
          <w:rPr>
            <w:noProof/>
            <w:webHidden/>
            <w:color w:val="000000" w:themeColor="text1"/>
            <w:sz w:val="28"/>
            <w:szCs w:val="28"/>
          </w:rPr>
          <w:fldChar w:fldCharType="separate"/>
        </w:r>
        <w:r w:rsidRPr="008A0328">
          <w:rPr>
            <w:noProof/>
            <w:webHidden/>
            <w:color w:val="000000" w:themeColor="text1"/>
            <w:sz w:val="28"/>
            <w:szCs w:val="28"/>
          </w:rPr>
          <w:t>3</w:t>
        </w:r>
        <w:r w:rsidRPr="008A0328">
          <w:rPr>
            <w:noProof/>
            <w:webHidden/>
            <w:color w:val="000000" w:themeColor="text1"/>
            <w:sz w:val="28"/>
            <w:szCs w:val="28"/>
          </w:rPr>
          <w:fldChar w:fldCharType="end"/>
        </w:r>
      </w:hyperlink>
    </w:p>
    <w:p w:rsidR="008A0328" w:rsidRPr="008A0328" w:rsidRDefault="008A0328" w:rsidP="00790DFA">
      <w:pPr>
        <w:pStyle w:val="10"/>
        <w:tabs>
          <w:tab w:val="right" w:leader="dot" w:pos="9628"/>
        </w:tabs>
        <w:ind w:firstLineChars="150" w:firstLine="420"/>
        <w:rPr>
          <w:noProof/>
          <w:color w:val="000000" w:themeColor="text1"/>
          <w:sz w:val="28"/>
          <w:szCs w:val="28"/>
        </w:rPr>
      </w:pPr>
      <w:hyperlink w:anchor="_Toc498673520" w:history="1">
        <w:r w:rsidRPr="008A0328">
          <w:rPr>
            <w:rStyle w:val="ab"/>
            <w:rFonts w:ascii="楷体_GB2312" w:eastAsia="楷体_GB2312" w:hAnsi="Times New Roman"/>
            <w:noProof/>
            <w:color w:val="000000" w:themeColor="text1"/>
            <w:sz w:val="28"/>
            <w:szCs w:val="28"/>
            <w:u w:val="none"/>
          </w:rPr>
          <w:t xml:space="preserve">3.1 </w:t>
        </w:r>
        <w:r>
          <w:rPr>
            <w:rStyle w:val="ab"/>
            <w:rFonts w:ascii="楷体_GB2312" w:eastAsia="楷体_GB2312" w:hAnsi="Times New Roman" w:hint="eastAsia"/>
            <w:noProof/>
            <w:color w:val="000000" w:themeColor="text1"/>
            <w:sz w:val="28"/>
            <w:szCs w:val="28"/>
            <w:u w:val="none"/>
          </w:rPr>
          <w:t>G</w:t>
        </w:r>
        <w:r w:rsidRPr="008A0328">
          <w:rPr>
            <w:rStyle w:val="ab"/>
            <w:rFonts w:ascii="楷体_GB2312" w:eastAsia="楷体_GB2312" w:hAnsi="Times New Roman"/>
            <w:noProof/>
            <w:color w:val="000000" w:themeColor="text1"/>
            <w:sz w:val="28"/>
            <w:szCs w:val="28"/>
            <w:u w:val="none"/>
          </w:rPr>
          <w:t>eneral provisions</w:t>
        </w:r>
        <w:r w:rsidRPr="008A0328">
          <w:rPr>
            <w:noProof/>
            <w:webHidden/>
            <w:color w:val="000000" w:themeColor="text1"/>
            <w:sz w:val="28"/>
            <w:szCs w:val="28"/>
          </w:rPr>
          <w:tab/>
        </w:r>
        <w:r w:rsidRPr="008A0328">
          <w:rPr>
            <w:noProof/>
            <w:webHidden/>
            <w:color w:val="000000" w:themeColor="text1"/>
            <w:sz w:val="28"/>
            <w:szCs w:val="28"/>
          </w:rPr>
          <w:fldChar w:fldCharType="begin"/>
        </w:r>
        <w:r w:rsidRPr="008A0328">
          <w:rPr>
            <w:noProof/>
            <w:webHidden/>
            <w:color w:val="000000" w:themeColor="text1"/>
            <w:sz w:val="28"/>
            <w:szCs w:val="28"/>
          </w:rPr>
          <w:instrText xml:space="preserve"> PAGEREF _Toc498673520 \h </w:instrText>
        </w:r>
        <w:r w:rsidRPr="008A0328">
          <w:rPr>
            <w:noProof/>
            <w:webHidden/>
            <w:color w:val="000000" w:themeColor="text1"/>
            <w:sz w:val="28"/>
            <w:szCs w:val="28"/>
          </w:rPr>
        </w:r>
        <w:r w:rsidRPr="008A0328">
          <w:rPr>
            <w:noProof/>
            <w:webHidden/>
            <w:color w:val="000000" w:themeColor="text1"/>
            <w:sz w:val="28"/>
            <w:szCs w:val="28"/>
          </w:rPr>
          <w:fldChar w:fldCharType="separate"/>
        </w:r>
        <w:r w:rsidRPr="008A0328">
          <w:rPr>
            <w:noProof/>
            <w:webHidden/>
            <w:color w:val="000000" w:themeColor="text1"/>
            <w:sz w:val="28"/>
            <w:szCs w:val="28"/>
          </w:rPr>
          <w:t>3</w:t>
        </w:r>
        <w:r w:rsidRPr="008A0328">
          <w:rPr>
            <w:noProof/>
            <w:webHidden/>
            <w:color w:val="000000" w:themeColor="text1"/>
            <w:sz w:val="28"/>
            <w:szCs w:val="28"/>
          </w:rPr>
          <w:fldChar w:fldCharType="end"/>
        </w:r>
      </w:hyperlink>
    </w:p>
    <w:p w:rsidR="008A0328" w:rsidRPr="008A0328" w:rsidRDefault="008A0328" w:rsidP="00790DFA">
      <w:pPr>
        <w:pStyle w:val="10"/>
        <w:tabs>
          <w:tab w:val="right" w:leader="dot" w:pos="9628"/>
        </w:tabs>
        <w:ind w:firstLineChars="150" w:firstLine="420"/>
        <w:rPr>
          <w:noProof/>
          <w:color w:val="000000" w:themeColor="text1"/>
          <w:sz w:val="28"/>
          <w:szCs w:val="28"/>
        </w:rPr>
      </w:pPr>
      <w:hyperlink w:anchor="_Toc498673521" w:history="1">
        <w:r w:rsidRPr="008A0328">
          <w:rPr>
            <w:rStyle w:val="ab"/>
            <w:rFonts w:ascii="楷体_GB2312" w:eastAsia="楷体_GB2312" w:hAnsi="Times New Roman"/>
            <w:noProof/>
            <w:color w:val="000000" w:themeColor="text1"/>
            <w:sz w:val="28"/>
            <w:szCs w:val="28"/>
            <w:u w:val="none"/>
          </w:rPr>
          <w:t>3.2 Indoor air pollution control limits</w:t>
        </w:r>
        <w:r w:rsidRPr="008A0328">
          <w:rPr>
            <w:noProof/>
            <w:webHidden/>
            <w:color w:val="000000" w:themeColor="text1"/>
            <w:sz w:val="28"/>
            <w:szCs w:val="28"/>
          </w:rPr>
          <w:tab/>
        </w:r>
        <w:r w:rsidRPr="008A0328">
          <w:rPr>
            <w:noProof/>
            <w:webHidden/>
            <w:color w:val="000000" w:themeColor="text1"/>
            <w:sz w:val="28"/>
            <w:szCs w:val="28"/>
          </w:rPr>
          <w:fldChar w:fldCharType="begin"/>
        </w:r>
        <w:r w:rsidRPr="008A0328">
          <w:rPr>
            <w:noProof/>
            <w:webHidden/>
            <w:color w:val="000000" w:themeColor="text1"/>
            <w:sz w:val="28"/>
            <w:szCs w:val="28"/>
          </w:rPr>
          <w:instrText xml:space="preserve"> PAGEREF _Toc498673521 \h </w:instrText>
        </w:r>
        <w:r w:rsidRPr="008A0328">
          <w:rPr>
            <w:noProof/>
            <w:webHidden/>
            <w:color w:val="000000" w:themeColor="text1"/>
            <w:sz w:val="28"/>
            <w:szCs w:val="28"/>
          </w:rPr>
        </w:r>
        <w:r w:rsidRPr="008A0328">
          <w:rPr>
            <w:noProof/>
            <w:webHidden/>
            <w:color w:val="000000" w:themeColor="text1"/>
            <w:sz w:val="28"/>
            <w:szCs w:val="28"/>
          </w:rPr>
          <w:fldChar w:fldCharType="separate"/>
        </w:r>
        <w:r w:rsidRPr="008A0328">
          <w:rPr>
            <w:noProof/>
            <w:webHidden/>
            <w:color w:val="000000" w:themeColor="text1"/>
            <w:sz w:val="28"/>
            <w:szCs w:val="28"/>
          </w:rPr>
          <w:t>4</w:t>
        </w:r>
        <w:r w:rsidRPr="008A0328">
          <w:rPr>
            <w:noProof/>
            <w:webHidden/>
            <w:color w:val="000000" w:themeColor="text1"/>
            <w:sz w:val="28"/>
            <w:szCs w:val="28"/>
          </w:rPr>
          <w:fldChar w:fldCharType="end"/>
        </w:r>
      </w:hyperlink>
    </w:p>
    <w:p w:rsidR="008A0328" w:rsidRPr="008A0328" w:rsidRDefault="008A0328" w:rsidP="008A0328">
      <w:pPr>
        <w:pStyle w:val="10"/>
        <w:tabs>
          <w:tab w:val="right" w:leader="dot" w:pos="9628"/>
        </w:tabs>
        <w:rPr>
          <w:noProof/>
          <w:color w:val="000000" w:themeColor="text1"/>
          <w:sz w:val="28"/>
          <w:szCs w:val="28"/>
        </w:rPr>
      </w:pPr>
      <w:hyperlink w:anchor="_Toc498673522" w:history="1">
        <w:r w:rsidRPr="008A0328">
          <w:rPr>
            <w:rStyle w:val="ab"/>
            <w:rFonts w:ascii="楷体_GB2312" w:eastAsia="楷体_GB2312" w:hAnsi="Times New Roman"/>
            <w:noProof/>
            <w:color w:val="000000" w:themeColor="text1"/>
            <w:sz w:val="28"/>
            <w:szCs w:val="28"/>
            <w:u w:val="none"/>
          </w:rPr>
          <w:t>4  Material selection of pollution control in green decoration design</w:t>
        </w:r>
        <w:r w:rsidRPr="008A0328">
          <w:rPr>
            <w:noProof/>
            <w:webHidden/>
            <w:color w:val="000000" w:themeColor="text1"/>
            <w:sz w:val="28"/>
            <w:szCs w:val="28"/>
          </w:rPr>
          <w:tab/>
        </w:r>
        <w:r w:rsidRPr="008A0328">
          <w:rPr>
            <w:noProof/>
            <w:webHidden/>
            <w:color w:val="000000" w:themeColor="text1"/>
            <w:sz w:val="28"/>
            <w:szCs w:val="28"/>
          </w:rPr>
          <w:fldChar w:fldCharType="begin"/>
        </w:r>
        <w:r w:rsidRPr="008A0328">
          <w:rPr>
            <w:noProof/>
            <w:webHidden/>
            <w:color w:val="000000" w:themeColor="text1"/>
            <w:sz w:val="28"/>
            <w:szCs w:val="28"/>
          </w:rPr>
          <w:instrText xml:space="preserve"> PAGEREF _Toc498673522 \h </w:instrText>
        </w:r>
        <w:r w:rsidRPr="008A0328">
          <w:rPr>
            <w:noProof/>
            <w:webHidden/>
            <w:color w:val="000000" w:themeColor="text1"/>
            <w:sz w:val="28"/>
            <w:szCs w:val="28"/>
          </w:rPr>
        </w:r>
        <w:r w:rsidRPr="008A0328">
          <w:rPr>
            <w:noProof/>
            <w:webHidden/>
            <w:color w:val="000000" w:themeColor="text1"/>
            <w:sz w:val="28"/>
            <w:szCs w:val="28"/>
          </w:rPr>
          <w:fldChar w:fldCharType="separate"/>
        </w:r>
        <w:r w:rsidRPr="008A0328">
          <w:rPr>
            <w:noProof/>
            <w:webHidden/>
            <w:color w:val="000000" w:themeColor="text1"/>
            <w:sz w:val="28"/>
            <w:szCs w:val="28"/>
          </w:rPr>
          <w:t>5</w:t>
        </w:r>
        <w:r w:rsidRPr="008A0328">
          <w:rPr>
            <w:noProof/>
            <w:webHidden/>
            <w:color w:val="000000" w:themeColor="text1"/>
            <w:sz w:val="28"/>
            <w:szCs w:val="28"/>
          </w:rPr>
          <w:fldChar w:fldCharType="end"/>
        </w:r>
      </w:hyperlink>
    </w:p>
    <w:p w:rsidR="008A0328" w:rsidRPr="008A0328" w:rsidRDefault="008A0328" w:rsidP="008A0328">
      <w:pPr>
        <w:pStyle w:val="10"/>
        <w:tabs>
          <w:tab w:val="right" w:leader="dot" w:pos="9628"/>
        </w:tabs>
        <w:rPr>
          <w:noProof/>
          <w:color w:val="000000" w:themeColor="text1"/>
          <w:sz w:val="28"/>
          <w:szCs w:val="28"/>
        </w:rPr>
      </w:pPr>
      <w:hyperlink w:anchor="_Toc498673523" w:history="1">
        <w:r w:rsidRPr="008A0328">
          <w:rPr>
            <w:rStyle w:val="ab"/>
            <w:rFonts w:ascii="楷体_GB2312" w:eastAsia="楷体_GB2312" w:hAnsi="Times New Roman"/>
            <w:noProof/>
            <w:color w:val="000000" w:themeColor="text1"/>
            <w:sz w:val="28"/>
            <w:szCs w:val="28"/>
            <w:u w:val="none"/>
          </w:rPr>
          <w:t>5  Ventilation and decoration construction requirements</w:t>
        </w:r>
        <w:r w:rsidRPr="008A0328">
          <w:rPr>
            <w:noProof/>
            <w:webHidden/>
            <w:color w:val="000000" w:themeColor="text1"/>
            <w:sz w:val="28"/>
            <w:szCs w:val="28"/>
          </w:rPr>
          <w:tab/>
        </w:r>
        <w:r w:rsidRPr="008A0328">
          <w:rPr>
            <w:noProof/>
            <w:webHidden/>
            <w:color w:val="000000" w:themeColor="text1"/>
            <w:sz w:val="28"/>
            <w:szCs w:val="28"/>
          </w:rPr>
          <w:fldChar w:fldCharType="begin"/>
        </w:r>
        <w:r w:rsidRPr="008A0328">
          <w:rPr>
            <w:noProof/>
            <w:webHidden/>
            <w:color w:val="000000" w:themeColor="text1"/>
            <w:sz w:val="28"/>
            <w:szCs w:val="28"/>
          </w:rPr>
          <w:instrText xml:space="preserve"> PAGEREF _Toc498673523 \h </w:instrText>
        </w:r>
        <w:r w:rsidRPr="008A0328">
          <w:rPr>
            <w:noProof/>
            <w:webHidden/>
            <w:color w:val="000000" w:themeColor="text1"/>
            <w:sz w:val="28"/>
            <w:szCs w:val="28"/>
          </w:rPr>
        </w:r>
        <w:r w:rsidRPr="008A0328">
          <w:rPr>
            <w:noProof/>
            <w:webHidden/>
            <w:color w:val="000000" w:themeColor="text1"/>
            <w:sz w:val="28"/>
            <w:szCs w:val="28"/>
          </w:rPr>
          <w:fldChar w:fldCharType="separate"/>
        </w:r>
        <w:r w:rsidRPr="008A0328">
          <w:rPr>
            <w:noProof/>
            <w:webHidden/>
            <w:color w:val="000000" w:themeColor="text1"/>
            <w:sz w:val="28"/>
            <w:szCs w:val="28"/>
          </w:rPr>
          <w:t>6</w:t>
        </w:r>
        <w:r w:rsidRPr="008A0328">
          <w:rPr>
            <w:noProof/>
            <w:webHidden/>
            <w:color w:val="000000" w:themeColor="text1"/>
            <w:sz w:val="28"/>
            <w:szCs w:val="28"/>
          </w:rPr>
          <w:fldChar w:fldCharType="end"/>
        </w:r>
      </w:hyperlink>
    </w:p>
    <w:p w:rsidR="008A0328" w:rsidRPr="008A0328" w:rsidRDefault="008A0328" w:rsidP="00790DFA">
      <w:pPr>
        <w:pStyle w:val="10"/>
        <w:tabs>
          <w:tab w:val="right" w:leader="dot" w:pos="9628"/>
        </w:tabs>
        <w:ind w:firstLineChars="150" w:firstLine="420"/>
        <w:rPr>
          <w:noProof/>
          <w:color w:val="000000" w:themeColor="text1"/>
          <w:sz w:val="28"/>
          <w:szCs w:val="28"/>
        </w:rPr>
      </w:pPr>
      <w:hyperlink w:anchor="_Toc498673524" w:history="1">
        <w:r w:rsidRPr="008A0328">
          <w:rPr>
            <w:rStyle w:val="ab"/>
            <w:rFonts w:ascii="楷体_GB2312" w:eastAsia="楷体_GB2312" w:hAnsi="Times New Roman"/>
            <w:noProof/>
            <w:color w:val="000000" w:themeColor="text1"/>
            <w:sz w:val="28"/>
            <w:szCs w:val="28"/>
            <w:u w:val="none"/>
          </w:rPr>
          <w:t xml:space="preserve">5.1 </w:t>
        </w:r>
        <w:r>
          <w:rPr>
            <w:rStyle w:val="ab"/>
            <w:rFonts w:ascii="楷体_GB2312" w:eastAsia="楷体_GB2312" w:hAnsi="Times New Roman" w:hint="eastAsia"/>
            <w:noProof/>
            <w:color w:val="000000" w:themeColor="text1"/>
            <w:sz w:val="28"/>
            <w:szCs w:val="28"/>
            <w:u w:val="none"/>
          </w:rPr>
          <w:t>G</w:t>
        </w:r>
        <w:r w:rsidRPr="008A0328">
          <w:rPr>
            <w:rStyle w:val="ab"/>
            <w:rFonts w:ascii="楷体_GB2312" w:eastAsia="楷体_GB2312" w:hAnsi="Times New Roman"/>
            <w:noProof/>
            <w:color w:val="000000" w:themeColor="text1"/>
            <w:sz w:val="28"/>
            <w:szCs w:val="28"/>
            <w:u w:val="none"/>
          </w:rPr>
          <w:t>eneral provisions</w:t>
        </w:r>
        <w:r w:rsidRPr="008A0328">
          <w:rPr>
            <w:noProof/>
            <w:webHidden/>
            <w:color w:val="000000" w:themeColor="text1"/>
            <w:sz w:val="28"/>
            <w:szCs w:val="28"/>
          </w:rPr>
          <w:tab/>
        </w:r>
        <w:r w:rsidRPr="008A0328">
          <w:rPr>
            <w:noProof/>
            <w:webHidden/>
            <w:color w:val="000000" w:themeColor="text1"/>
            <w:sz w:val="28"/>
            <w:szCs w:val="28"/>
          </w:rPr>
          <w:fldChar w:fldCharType="begin"/>
        </w:r>
        <w:r w:rsidRPr="008A0328">
          <w:rPr>
            <w:noProof/>
            <w:webHidden/>
            <w:color w:val="000000" w:themeColor="text1"/>
            <w:sz w:val="28"/>
            <w:szCs w:val="28"/>
          </w:rPr>
          <w:instrText xml:space="preserve"> PAGEREF _Toc498673524 \h </w:instrText>
        </w:r>
        <w:r w:rsidRPr="008A0328">
          <w:rPr>
            <w:noProof/>
            <w:webHidden/>
            <w:color w:val="000000" w:themeColor="text1"/>
            <w:sz w:val="28"/>
            <w:szCs w:val="28"/>
          </w:rPr>
        </w:r>
        <w:r w:rsidRPr="008A0328">
          <w:rPr>
            <w:noProof/>
            <w:webHidden/>
            <w:color w:val="000000" w:themeColor="text1"/>
            <w:sz w:val="28"/>
            <w:szCs w:val="28"/>
          </w:rPr>
          <w:fldChar w:fldCharType="separate"/>
        </w:r>
        <w:r w:rsidRPr="008A0328">
          <w:rPr>
            <w:noProof/>
            <w:webHidden/>
            <w:color w:val="000000" w:themeColor="text1"/>
            <w:sz w:val="28"/>
            <w:szCs w:val="28"/>
          </w:rPr>
          <w:t>6</w:t>
        </w:r>
        <w:r w:rsidRPr="008A0328">
          <w:rPr>
            <w:noProof/>
            <w:webHidden/>
            <w:color w:val="000000" w:themeColor="text1"/>
            <w:sz w:val="28"/>
            <w:szCs w:val="28"/>
          </w:rPr>
          <w:fldChar w:fldCharType="end"/>
        </w:r>
      </w:hyperlink>
    </w:p>
    <w:p w:rsidR="008A0328" w:rsidRPr="008A0328" w:rsidRDefault="008A0328" w:rsidP="00790DFA">
      <w:pPr>
        <w:pStyle w:val="10"/>
        <w:tabs>
          <w:tab w:val="right" w:leader="dot" w:pos="9628"/>
        </w:tabs>
        <w:ind w:firstLineChars="150" w:firstLine="420"/>
        <w:rPr>
          <w:noProof/>
          <w:color w:val="000000" w:themeColor="text1"/>
          <w:sz w:val="28"/>
          <w:szCs w:val="28"/>
        </w:rPr>
      </w:pPr>
      <w:hyperlink w:anchor="_Toc498673525" w:history="1">
        <w:r>
          <w:rPr>
            <w:rStyle w:val="ab"/>
            <w:rFonts w:ascii="楷体_GB2312" w:eastAsia="楷体_GB2312" w:hAnsi="Times New Roman"/>
            <w:noProof/>
            <w:color w:val="000000" w:themeColor="text1"/>
            <w:sz w:val="28"/>
            <w:szCs w:val="28"/>
            <w:u w:val="none"/>
          </w:rPr>
          <w:t xml:space="preserve">5.2 </w:t>
        </w:r>
        <w:r w:rsidRPr="008A0328">
          <w:rPr>
            <w:rStyle w:val="ab"/>
            <w:rFonts w:ascii="楷体_GB2312" w:eastAsia="楷体_GB2312" w:hAnsi="Times New Roman"/>
            <w:noProof/>
            <w:color w:val="000000" w:themeColor="text1"/>
            <w:sz w:val="28"/>
            <w:szCs w:val="28"/>
            <w:u w:val="none"/>
          </w:rPr>
          <w:t>Ventilation requirement</w:t>
        </w:r>
        <w:r w:rsidRPr="008A0328">
          <w:rPr>
            <w:noProof/>
            <w:webHidden/>
            <w:color w:val="000000" w:themeColor="text1"/>
            <w:sz w:val="28"/>
            <w:szCs w:val="28"/>
          </w:rPr>
          <w:tab/>
        </w:r>
        <w:r w:rsidRPr="008A0328">
          <w:rPr>
            <w:noProof/>
            <w:webHidden/>
            <w:color w:val="000000" w:themeColor="text1"/>
            <w:sz w:val="28"/>
            <w:szCs w:val="28"/>
          </w:rPr>
          <w:fldChar w:fldCharType="begin"/>
        </w:r>
        <w:r w:rsidRPr="008A0328">
          <w:rPr>
            <w:noProof/>
            <w:webHidden/>
            <w:color w:val="000000" w:themeColor="text1"/>
            <w:sz w:val="28"/>
            <w:szCs w:val="28"/>
          </w:rPr>
          <w:instrText xml:space="preserve"> PAGEREF _Toc498673525 \h </w:instrText>
        </w:r>
        <w:r w:rsidRPr="008A0328">
          <w:rPr>
            <w:noProof/>
            <w:webHidden/>
            <w:color w:val="000000" w:themeColor="text1"/>
            <w:sz w:val="28"/>
            <w:szCs w:val="28"/>
          </w:rPr>
        </w:r>
        <w:r w:rsidRPr="008A0328">
          <w:rPr>
            <w:noProof/>
            <w:webHidden/>
            <w:color w:val="000000" w:themeColor="text1"/>
            <w:sz w:val="28"/>
            <w:szCs w:val="28"/>
          </w:rPr>
          <w:fldChar w:fldCharType="separate"/>
        </w:r>
        <w:r w:rsidRPr="008A0328">
          <w:rPr>
            <w:noProof/>
            <w:webHidden/>
            <w:color w:val="000000" w:themeColor="text1"/>
            <w:sz w:val="28"/>
            <w:szCs w:val="28"/>
          </w:rPr>
          <w:t>7</w:t>
        </w:r>
        <w:r w:rsidRPr="008A0328">
          <w:rPr>
            <w:noProof/>
            <w:webHidden/>
            <w:color w:val="000000" w:themeColor="text1"/>
            <w:sz w:val="28"/>
            <w:szCs w:val="28"/>
          </w:rPr>
          <w:fldChar w:fldCharType="end"/>
        </w:r>
      </w:hyperlink>
    </w:p>
    <w:p w:rsidR="008A0328" w:rsidRPr="008A0328" w:rsidRDefault="008A0328" w:rsidP="00790DFA">
      <w:pPr>
        <w:pStyle w:val="10"/>
        <w:tabs>
          <w:tab w:val="right" w:leader="dot" w:pos="9628"/>
        </w:tabs>
        <w:ind w:firstLineChars="150" w:firstLine="420"/>
        <w:rPr>
          <w:noProof/>
          <w:color w:val="000000" w:themeColor="text1"/>
          <w:sz w:val="28"/>
          <w:szCs w:val="28"/>
        </w:rPr>
      </w:pPr>
      <w:hyperlink w:anchor="_Toc498673526" w:history="1">
        <w:r w:rsidRPr="008A0328">
          <w:rPr>
            <w:rStyle w:val="ab"/>
            <w:rFonts w:ascii="楷体_GB2312" w:eastAsia="楷体_GB2312" w:hAnsi="Times New Roman"/>
            <w:noProof/>
            <w:color w:val="000000" w:themeColor="text1"/>
            <w:sz w:val="28"/>
            <w:szCs w:val="28"/>
            <w:u w:val="none"/>
          </w:rPr>
          <w:t>5.3 Decoration construction requirements</w:t>
        </w:r>
        <w:r w:rsidRPr="008A0328">
          <w:rPr>
            <w:noProof/>
            <w:webHidden/>
            <w:color w:val="000000" w:themeColor="text1"/>
            <w:sz w:val="28"/>
            <w:szCs w:val="28"/>
          </w:rPr>
          <w:tab/>
        </w:r>
        <w:r w:rsidRPr="008A0328">
          <w:rPr>
            <w:noProof/>
            <w:webHidden/>
            <w:color w:val="000000" w:themeColor="text1"/>
            <w:sz w:val="28"/>
            <w:szCs w:val="28"/>
          </w:rPr>
          <w:fldChar w:fldCharType="begin"/>
        </w:r>
        <w:r w:rsidRPr="008A0328">
          <w:rPr>
            <w:noProof/>
            <w:webHidden/>
            <w:color w:val="000000" w:themeColor="text1"/>
            <w:sz w:val="28"/>
            <w:szCs w:val="28"/>
          </w:rPr>
          <w:instrText xml:space="preserve"> PAGEREF _Toc498673526 \h </w:instrText>
        </w:r>
        <w:r w:rsidRPr="008A0328">
          <w:rPr>
            <w:noProof/>
            <w:webHidden/>
            <w:color w:val="000000" w:themeColor="text1"/>
            <w:sz w:val="28"/>
            <w:szCs w:val="28"/>
          </w:rPr>
        </w:r>
        <w:r w:rsidRPr="008A0328">
          <w:rPr>
            <w:noProof/>
            <w:webHidden/>
            <w:color w:val="000000" w:themeColor="text1"/>
            <w:sz w:val="28"/>
            <w:szCs w:val="28"/>
          </w:rPr>
          <w:fldChar w:fldCharType="separate"/>
        </w:r>
        <w:r w:rsidRPr="008A0328">
          <w:rPr>
            <w:noProof/>
            <w:webHidden/>
            <w:color w:val="000000" w:themeColor="text1"/>
            <w:sz w:val="28"/>
            <w:szCs w:val="28"/>
          </w:rPr>
          <w:t>8</w:t>
        </w:r>
        <w:r w:rsidRPr="008A0328">
          <w:rPr>
            <w:noProof/>
            <w:webHidden/>
            <w:color w:val="000000" w:themeColor="text1"/>
            <w:sz w:val="28"/>
            <w:szCs w:val="28"/>
          </w:rPr>
          <w:fldChar w:fldCharType="end"/>
        </w:r>
      </w:hyperlink>
    </w:p>
    <w:p w:rsidR="008A0328" w:rsidRPr="008A0328" w:rsidRDefault="008A0328" w:rsidP="008A0328">
      <w:pPr>
        <w:pStyle w:val="10"/>
        <w:tabs>
          <w:tab w:val="right" w:leader="dot" w:pos="9628"/>
        </w:tabs>
        <w:rPr>
          <w:noProof/>
          <w:color w:val="000000" w:themeColor="text1"/>
          <w:sz w:val="28"/>
          <w:szCs w:val="28"/>
        </w:rPr>
      </w:pPr>
      <w:hyperlink w:anchor="_Toc498673527" w:history="1">
        <w:r w:rsidRPr="008A0328">
          <w:rPr>
            <w:rStyle w:val="ab"/>
            <w:rFonts w:ascii="楷体_GB2312" w:eastAsia="楷体_GB2312" w:hAnsi="Times New Roman"/>
            <w:noProof/>
            <w:color w:val="000000" w:themeColor="text1"/>
            <w:sz w:val="28"/>
            <w:szCs w:val="28"/>
            <w:u w:val="none"/>
          </w:rPr>
          <w:t>Compiling instructions</w:t>
        </w:r>
        <w:r w:rsidRPr="008A0328">
          <w:rPr>
            <w:noProof/>
            <w:webHidden/>
            <w:color w:val="000000" w:themeColor="text1"/>
            <w:sz w:val="28"/>
            <w:szCs w:val="28"/>
          </w:rPr>
          <w:tab/>
        </w:r>
        <w:r w:rsidRPr="008A0328">
          <w:rPr>
            <w:noProof/>
            <w:webHidden/>
            <w:color w:val="000000" w:themeColor="text1"/>
            <w:sz w:val="28"/>
            <w:szCs w:val="28"/>
          </w:rPr>
          <w:fldChar w:fldCharType="begin"/>
        </w:r>
        <w:r w:rsidRPr="008A0328">
          <w:rPr>
            <w:noProof/>
            <w:webHidden/>
            <w:color w:val="000000" w:themeColor="text1"/>
            <w:sz w:val="28"/>
            <w:szCs w:val="28"/>
          </w:rPr>
          <w:instrText xml:space="preserve"> PAGEREF _Toc498673527 \h </w:instrText>
        </w:r>
        <w:r w:rsidRPr="008A0328">
          <w:rPr>
            <w:noProof/>
            <w:webHidden/>
            <w:color w:val="000000" w:themeColor="text1"/>
            <w:sz w:val="28"/>
            <w:szCs w:val="28"/>
          </w:rPr>
        </w:r>
        <w:r w:rsidRPr="008A0328">
          <w:rPr>
            <w:noProof/>
            <w:webHidden/>
            <w:color w:val="000000" w:themeColor="text1"/>
            <w:sz w:val="28"/>
            <w:szCs w:val="28"/>
          </w:rPr>
          <w:fldChar w:fldCharType="separate"/>
        </w:r>
        <w:r w:rsidRPr="008A0328">
          <w:rPr>
            <w:noProof/>
            <w:webHidden/>
            <w:color w:val="000000" w:themeColor="text1"/>
            <w:sz w:val="28"/>
            <w:szCs w:val="28"/>
          </w:rPr>
          <w:t>10</w:t>
        </w:r>
        <w:r w:rsidRPr="008A0328">
          <w:rPr>
            <w:noProof/>
            <w:webHidden/>
            <w:color w:val="000000" w:themeColor="text1"/>
            <w:sz w:val="28"/>
            <w:szCs w:val="28"/>
          </w:rPr>
          <w:fldChar w:fldCharType="end"/>
        </w:r>
      </w:hyperlink>
    </w:p>
    <w:p w:rsidR="00F2556F" w:rsidRPr="008A0328" w:rsidRDefault="008A0328" w:rsidP="008A0328">
      <w:pPr>
        <w:pStyle w:val="10"/>
        <w:tabs>
          <w:tab w:val="right" w:leader="dot" w:pos="9628"/>
        </w:tabs>
        <w:rPr>
          <w:rFonts w:ascii="楷体_GB2312" w:eastAsia="楷体_GB2312" w:hAnsi="Times New Roman"/>
          <w:color w:val="000000" w:themeColor="text1"/>
          <w:sz w:val="24"/>
          <w:szCs w:val="24"/>
        </w:rPr>
      </w:pPr>
      <w:hyperlink w:anchor="_Toc498673528" w:history="1">
        <w:r>
          <w:rPr>
            <w:rStyle w:val="ab"/>
            <w:rFonts w:ascii="楷体_GB2312" w:eastAsia="楷体_GB2312" w:hAnsi="Times New Roman" w:hint="eastAsia"/>
            <w:noProof/>
            <w:color w:val="000000" w:themeColor="text1"/>
            <w:sz w:val="28"/>
            <w:szCs w:val="28"/>
            <w:u w:val="none"/>
          </w:rPr>
          <w:t>C</w:t>
        </w:r>
        <w:r w:rsidRPr="008A0328">
          <w:rPr>
            <w:rStyle w:val="ab"/>
            <w:rFonts w:ascii="楷体_GB2312" w:eastAsia="楷体_GB2312" w:hAnsi="Times New Roman"/>
            <w:noProof/>
            <w:color w:val="000000" w:themeColor="text1"/>
            <w:sz w:val="28"/>
            <w:szCs w:val="28"/>
            <w:u w:val="none"/>
          </w:rPr>
          <w:t xml:space="preserve">ommentary </w:t>
        </w:r>
        <w:hyperlink w:anchor="_Toc498673527" w:history="1">
          <w:r w:rsidRPr="008A0328">
            <w:rPr>
              <w:noProof/>
              <w:webHidden/>
              <w:color w:val="000000" w:themeColor="text1"/>
              <w:sz w:val="28"/>
              <w:szCs w:val="28"/>
            </w:rPr>
            <w:tab/>
          </w:r>
        </w:hyperlink>
        <w:r w:rsidRPr="008A0328">
          <w:rPr>
            <w:noProof/>
            <w:webHidden/>
            <w:color w:val="000000" w:themeColor="text1"/>
            <w:sz w:val="28"/>
            <w:szCs w:val="28"/>
          </w:rPr>
          <w:fldChar w:fldCharType="begin"/>
        </w:r>
        <w:r w:rsidRPr="008A0328">
          <w:rPr>
            <w:noProof/>
            <w:webHidden/>
            <w:color w:val="000000" w:themeColor="text1"/>
            <w:sz w:val="28"/>
            <w:szCs w:val="28"/>
          </w:rPr>
          <w:instrText xml:space="preserve"> PAGEREF _Toc498673528 \h </w:instrText>
        </w:r>
        <w:r w:rsidRPr="008A0328">
          <w:rPr>
            <w:noProof/>
            <w:webHidden/>
            <w:color w:val="000000" w:themeColor="text1"/>
            <w:sz w:val="28"/>
            <w:szCs w:val="28"/>
          </w:rPr>
        </w:r>
        <w:r w:rsidRPr="008A0328">
          <w:rPr>
            <w:noProof/>
            <w:webHidden/>
            <w:color w:val="000000" w:themeColor="text1"/>
            <w:sz w:val="28"/>
            <w:szCs w:val="28"/>
          </w:rPr>
          <w:fldChar w:fldCharType="separate"/>
        </w:r>
        <w:r w:rsidRPr="008A0328">
          <w:rPr>
            <w:noProof/>
            <w:webHidden/>
            <w:color w:val="000000" w:themeColor="text1"/>
            <w:sz w:val="28"/>
            <w:szCs w:val="28"/>
          </w:rPr>
          <w:t>13</w:t>
        </w:r>
        <w:r w:rsidRPr="008A0328">
          <w:rPr>
            <w:noProof/>
            <w:webHidden/>
            <w:color w:val="000000" w:themeColor="text1"/>
            <w:sz w:val="28"/>
            <w:szCs w:val="28"/>
          </w:rPr>
          <w:fldChar w:fldCharType="end"/>
        </w:r>
      </w:hyperlink>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bookmarkStart w:id="0" w:name="_GoBack"/>
      <w:bookmarkEnd w:id="0"/>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F2556F" w:rsidRDefault="00F2556F">
      <w:pPr>
        <w:spacing w:line="400" w:lineRule="exact"/>
        <w:ind w:firstLineChars="200" w:firstLine="480"/>
        <w:rPr>
          <w:rFonts w:ascii="楷体_GB2312" w:eastAsia="楷体_GB2312" w:hAnsi="Times New Roman"/>
          <w:color w:val="000000" w:themeColor="text1"/>
          <w:sz w:val="24"/>
          <w:szCs w:val="24"/>
        </w:rPr>
      </w:pPr>
    </w:p>
    <w:p w:rsidR="00571F64" w:rsidRDefault="00571F64">
      <w:pPr>
        <w:spacing w:line="400" w:lineRule="exact"/>
        <w:ind w:firstLineChars="200" w:firstLine="480"/>
        <w:rPr>
          <w:rFonts w:ascii="楷体_GB2312" w:eastAsia="楷体_GB2312" w:hAnsi="Times New Roman"/>
          <w:color w:val="000000" w:themeColor="text1"/>
          <w:sz w:val="24"/>
          <w:szCs w:val="24"/>
        </w:rPr>
        <w:sectPr w:rsidR="00571F64">
          <w:headerReference w:type="default" r:id="rId12"/>
          <w:footerReference w:type="default" r:id="rId13"/>
          <w:pgSz w:w="11906" w:h="16838"/>
          <w:pgMar w:top="1134" w:right="1134" w:bottom="1134" w:left="1134" w:header="851" w:footer="992" w:gutter="0"/>
          <w:cols w:space="425"/>
          <w:docGrid w:type="lines" w:linePitch="312"/>
        </w:sectPr>
      </w:pPr>
    </w:p>
    <w:p w:rsidR="00F2556F" w:rsidRDefault="00571F64">
      <w:pPr>
        <w:pStyle w:val="1"/>
        <w:spacing w:before="260" w:after="260" w:line="415" w:lineRule="auto"/>
        <w:jc w:val="center"/>
        <w:rPr>
          <w:rFonts w:ascii="楷体_GB2312" w:eastAsia="楷体_GB2312" w:hAnsi="Times New Roman"/>
          <w:sz w:val="32"/>
          <w:szCs w:val="32"/>
          <w:lang w:val="en-US"/>
        </w:rPr>
      </w:pPr>
      <w:bookmarkStart w:id="1" w:name="_Toc355860926"/>
      <w:bookmarkStart w:id="2" w:name="_Toc356120966"/>
      <w:bookmarkStart w:id="3" w:name="_Toc328642949"/>
      <w:bookmarkStart w:id="4" w:name="_Toc308274696"/>
      <w:bookmarkStart w:id="5" w:name="_Toc357441724"/>
      <w:bookmarkStart w:id="6" w:name="_Toc355942817"/>
      <w:bookmarkStart w:id="7" w:name="_Toc471827618"/>
      <w:bookmarkStart w:id="8" w:name="_Toc498673517"/>
      <w:r>
        <w:rPr>
          <w:rFonts w:ascii="楷体_GB2312" w:eastAsia="楷体_GB2312" w:hAnsi="Times New Roman" w:hint="eastAsia"/>
          <w:sz w:val="32"/>
          <w:szCs w:val="32"/>
          <w:lang w:val="en-US"/>
        </w:rPr>
        <w:t>1 总则</w:t>
      </w:r>
      <w:bookmarkEnd w:id="1"/>
      <w:bookmarkEnd w:id="2"/>
      <w:bookmarkEnd w:id="3"/>
      <w:bookmarkEnd w:id="4"/>
      <w:bookmarkEnd w:id="5"/>
      <w:bookmarkEnd w:id="6"/>
      <w:bookmarkEnd w:id="7"/>
      <w:bookmarkEnd w:id="8"/>
    </w:p>
    <w:p w:rsidR="00F2556F" w:rsidRDefault="00571F64">
      <w:pPr>
        <w:spacing w:line="360" w:lineRule="auto"/>
        <w:rPr>
          <w:rFonts w:ascii="楷体_GB2312" w:eastAsia="楷体_GB2312" w:hAnsi="Times New Roman"/>
          <w:sz w:val="28"/>
          <w:szCs w:val="28"/>
        </w:rPr>
      </w:pPr>
      <w:r>
        <w:rPr>
          <w:rFonts w:ascii="楷体_GB2312" w:eastAsia="楷体_GB2312" w:hAnsi="Times New Roman" w:hint="eastAsia"/>
          <w:b/>
          <w:sz w:val="28"/>
          <w:szCs w:val="28"/>
        </w:rPr>
        <w:t>1.0.1</w:t>
      </w:r>
      <w:r>
        <w:rPr>
          <w:rFonts w:ascii="楷体_GB2312" w:eastAsia="楷体_GB2312" w:hAnsi="Times New Roman" w:hint="eastAsia"/>
          <w:sz w:val="28"/>
          <w:szCs w:val="28"/>
        </w:rPr>
        <w:t xml:space="preserve"> 为实施民用建筑室内绿色装修污染控制，保障人民群众健康，制定本规程。</w:t>
      </w:r>
    </w:p>
    <w:p w:rsidR="00F2556F" w:rsidRDefault="00571F64">
      <w:pPr>
        <w:spacing w:line="360" w:lineRule="auto"/>
        <w:rPr>
          <w:rFonts w:ascii="楷体_GB2312" w:eastAsia="楷体_GB2312" w:hAnsi="Times New Roman"/>
          <w:sz w:val="28"/>
          <w:szCs w:val="28"/>
        </w:rPr>
      </w:pPr>
      <w:r>
        <w:rPr>
          <w:rFonts w:ascii="楷体_GB2312" w:eastAsia="楷体_GB2312" w:hAnsi="Times New Roman" w:hint="eastAsia"/>
          <w:b/>
          <w:sz w:val="28"/>
          <w:szCs w:val="28"/>
        </w:rPr>
        <w:t>1.0.2</w:t>
      </w:r>
      <w:r>
        <w:rPr>
          <w:rFonts w:ascii="楷体_GB2312" w:eastAsia="楷体_GB2312" w:hAnsi="Times New Roman" w:hint="eastAsia"/>
          <w:sz w:val="28"/>
          <w:szCs w:val="28"/>
        </w:rPr>
        <w:t xml:space="preserve">  本规程适用于民用建筑室内绿色装修的空气污染控制。</w:t>
      </w:r>
    </w:p>
    <w:p w:rsidR="00F2556F" w:rsidRDefault="00571F64">
      <w:pPr>
        <w:spacing w:line="360" w:lineRule="auto"/>
        <w:rPr>
          <w:rFonts w:ascii="楷体_GB2312" w:eastAsia="楷体_GB2312" w:hAnsi="Times New Roman"/>
          <w:sz w:val="28"/>
          <w:szCs w:val="28"/>
        </w:rPr>
      </w:pPr>
      <w:r>
        <w:rPr>
          <w:rFonts w:ascii="楷体_GB2312" w:eastAsia="楷体_GB2312" w:hAnsi="Times New Roman" w:hint="eastAsia"/>
          <w:b/>
          <w:sz w:val="28"/>
          <w:szCs w:val="28"/>
        </w:rPr>
        <w:t>1.0.3</w:t>
      </w:r>
      <w:r>
        <w:rPr>
          <w:rFonts w:ascii="楷体_GB2312" w:eastAsia="楷体_GB2312" w:hAnsi="Times New Roman" w:hint="eastAsia"/>
          <w:sz w:val="28"/>
          <w:szCs w:val="28"/>
        </w:rPr>
        <w:t xml:space="preserve">  本规程控制的室内污染物有甲醛、挥发性有机化合物（VOC</w:t>
      </w:r>
      <w:r>
        <w:rPr>
          <w:rFonts w:ascii="楷体_GB2312" w:eastAsia="楷体_GB2312" w:hAnsi="Times New Roman" w:hint="eastAsia"/>
          <w:sz w:val="28"/>
          <w:szCs w:val="28"/>
          <w:vertAlign w:val="subscript"/>
        </w:rPr>
        <w:t>S</w:t>
      </w:r>
      <w:r>
        <w:rPr>
          <w:rFonts w:ascii="楷体_GB2312" w:eastAsia="楷体_GB2312" w:hAnsi="Times New Roman" w:hint="eastAsia"/>
          <w:sz w:val="28"/>
          <w:szCs w:val="28"/>
        </w:rPr>
        <w:t>）及《民用建筑工程室内环境污染控制规范》GB50325要求控制的其它污染物。</w:t>
      </w: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F2556F">
      <w:pPr>
        <w:spacing w:line="360" w:lineRule="auto"/>
        <w:rPr>
          <w:rFonts w:ascii="楷体_GB2312" w:eastAsia="楷体_GB2312" w:hAnsi="Times New Roman"/>
          <w:sz w:val="28"/>
          <w:szCs w:val="28"/>
        </w:rPr>
      </w:pPr>
    </w:p>
    <w:p w:rsidR="00F2556F" w:rsidRDefault="00571F64">
      <w:pPr>
        <w:pStyle w:val="1"/>
        <w:spacing w:before="260" w:after="260" w:line="415" w:lineRule="auto"/>
        <w:jc w:val="center"/>
        <w:rPr>
          <w:rFonts w:ascii="楷体_GB2312" w:eastAsia="楷体_GB2312" w:hAnsi="Times New Roman"/>
          <w:sz w:val="32"/>
          <w:szCs w:val="32"/>
          <w:lang w:val="en-US"/>
        </w:rPr>
      </w:pPr>
      <w:bookmarkStart w:id="9" w:name="_Toc355942818"/>
      <w:bookmarkStart w:id="10" w:name="_Toc328642950"/>
      <w:bookmarkStart w:id="11" w:name="_Toc356120967"/>
      <w:bookmarkStart w:id="12" w:name="_Toc471827619"/>
      <w:bookmarkStart w:id="13" w:name="_Toc357441725"/>
      <w:bookmarkStart w:id="14" w:name="_Toc308274697"/>
      <w:bookmarkStart w:id="15" w:name="_Toc355860927"/>
      <w:bookmarkStart w:id="16" w:name="_Toc498673518"/>
      <w:r>
        <w:rPr>
          <w:rFonts w:ascii="楷体_GB2312" w:eastAsia="楷体_GB2312" w:hAnsi="Times New Roman" w:hint="eastAsia"/>
          <w:sz w:val="32"/>
          <w:szCs w:val="32"/>
          <w:lang w:val="en-US"/>
        </w:rPr>
        <w:t>2 术语和符号</w:t>
      </w:r>
      <w:bookmarkEnd w:id="9"/>
      <w:bookmarkEnd w:id="10"/>
      <w:bookmarkEnd w:id="11"/>
      <w:bookmarkEnd w:id="12"/>
      <w:bookmarkEnd w:id="13"/>
      <w:bookmarkEnd w:id="14"/>
      <w:bookmarkEnd w:id="15"/>
      <w:bookmarkEnd w:id="16"/>
    </w:p>
    <w:p w:rsidR="00F2556F" w:rsidRDefault="00571F64">
      <w:pPr>
        <w:spacing w:line="360" w:lineRule="auto"/>
        <w:rPr>
          <w:rFonts w:ascii="楷体_GB2312" w:eastAsia="楷体_GB2312" w:hAnsi="Times New Roman"/>
          <w:color w:val="000000" w:themeColor="text1"/>
          <w:sz w:val="28"/>
          <w:szCs w:val="28"/>
        </w:rPr>
      </w:pPr>
      <w:r>
        <w:rPr>
          <w:rFonts w:ascii="楷体_GB2312" w:eastAsia="楷体_GB2312" w:hAnsi="Times New Roman" w:hint="eastAsia"/>
          <w:b/>
          <w:color w:val="000000" w:themeColor="text1"/>
          <w:sz w:val="28"/>
          <w:szCs w:val="28"/>
        </w:rPr>
        <w:t xml:space="preserve">2.0.1  </w:t>
      </w:r>
      <w:r>
        <w:rPr>
          <w:rFonts w:ascii="楷体_GB2312" w:eastAsia="楷体_GB2312" w:hAnsi="Times New Roman" w:hint="eastAsia"/>
          <w:color w:val="000000" w:themeColor="text1"/>
          <w:sz w:val="28"/>
          <w:szCs w:val="28"/>
        </w:rPr>
        <w:t>室内绿色装修  indoor green decoration</w:t>
      </w:r>
    </w:p>
    <w:p w:rsidR="00F2556F" w:rsidRDefault="00571F64">
      <w:pPr>
        <w:spacing w:line="360" w:lineRule="auto"/>
        <w:ind w:firstLineChars="200" w:firstLine="560"/>
        <w:rPr>
          <w:rFonts w:ascii="楷体_GB2312" w:eastAsia="楷体_GB2312" w:hAnsi="Times New Roman"/>
          <w:color w:val="000000" w:themeColor="text1"/>
          <w:sz w:val="28"/>
          <w:szCs w:val="28"/>
        </w:rPr>
      </w:pPr>
      <w:r>
        <w:rPr>
          <w:rFonts w:ascii="楷体_GB2312" w:eastAsia="楷体_GB2312" w:hAnsi="Times New Roman" w:hint="eastAsia"/>
          <w:color w:val="000000" w:themeColor="text1"/>
          <w:sz w:val="28"/>
          <w:szCs w:val="28"/>
        </w:rPr>
        <w:t>通过控制装修材料污染物释放量及保障室内必要通风等手段、科学合理地使室内环境污染物浓度达到小于等于《民用建筑工程室内环境污染控制规范》GB50325限量值的装修为初级绿色装修：达到小于等于《民用建筑工程室内环境污染控制规范》GB50325限量值80%的为绿色装修。</w:t>
      </w:r>
    </w:p>
    <w:p w:rsidR="00F2556F" w:rsidRDefault="00571F64">
      <w:pPr>
        <w:rPr>
          <w:rFonts w:ascii="楷体_GB2312" w:eastAsia="楷体_GB2312" w:hAnsiTheme="majorEastAsia"/>
          <w:color w:val="000000" w:themeColor="text1"/>
          <w:sz w:val="28"/>
          <w:szCs w:val="28"/>
        </w:rPr>
      </w:pPr>
      <w:r>
        <w:rPr>
          <w:rFonts w:ascii="楷体_GB2312" w:eastAsia="楷体_GB2312" w:hint="eastAsia"/>
          <w:b/>
          <w:color w:val="000000"/>
          <w:sz w:val="28"/>
          <w:szCs w:val="28"/>
        </w:rPr>
        <w:t xml:space="preserve">2.0.2 </w:t>
      </w:r>
      <w:r>
        <w:rPr>
          <w:rFonts w:ascii="楷体_GB2312" w:eastAsia="楷体_GB2312" w:hAnsi="Times New Roman" w:hint="eastAsia"/>
          <w:color w:val="000000" w:themeColor="text1"/>
          <w:sz w:val="28"/>
          <w:szCs w:val="28"/>
        </w:rPr>
        <w:t xml:space="preserve"> </w:t>
      </w:r>
      <w:r>
        <w:rPr>
          <w:rFonts w:ascii="楷体_GB2312" w:eastAsia="楷体_GB2312" w:hAnsiTheme="majorEastAsia" w:hint="eastAsia"/>
          <w:color w:val="000000" w:themeColor="text1"/>
          <w:sz w:val="28"/>
          <w:szCs w:val="28"/>
        </w:rPr>
        <w:t>装修材料使用量</w:t>
      </w:r>
      <w:r>
        <w:rPr>
          <w:rFonts w:asciiTheme="majorEastAsia" w:eastAsiaTheme="majorEastAsia" w:hAnsiTheme="majorEastAsia" w:cs="Arial" w:hint="eastAsia"/>
          <w:color w:val="333333"/>
          <w:sz w:val="28"/>
          <w:szCs w:val="28"/>
          <w:shd w:val="clear" w:color="auto" w:fill="FFFFFF"/>
        </w:rPr>
        <w:t>d</w:t>
      </w:r>
      <w:r>
        <w:rPr>
          <w:rFonts w:asciiTheme="majorEastAsia" w:eastAsiaTheme="majorEastAsia" w:hAnsiTheme="majorEastAsia" w:cs="Arial"/>
          <w:color w:val="333333"/>
          <w:sz w:val="28"/>
          <w:szCs w:val="28"/>
          <w:shd w:val="clear" w:color="auto" w:fill="FFFFFF"/>
        </w:rPr>
        <w:t>ecorate material usage</w:t>
      </w:r>
    </w:p>
    <w:p w:rsidR="00F2556F" w:rsidRDefault="00571F64">
      <w:pPr>
        <w:spacing w:line="360" w:lineRule="auto"/>
        <w:ind w:firstLineChars="200" w:firstLine="560"/>
        <w:rPr>
          <w:rFonts w:ascii="楷体_GB2312" w:eastAsia="楷体_GB2312" w:hAnsiTheme="majorEastAsia"/>
          <w:color w:val="000000" w:themeColor="text1"/>
          <w:sz w:val="28"/>
          <w:szCs w:val="28"/>
        </w:rPr>
      </w:pPr>
      <w:r>
        <w:rPr>
          <w:rFonts w:ascii="楷体_GB2312" w:eastAsia="楷体_GB2312" w:hAnsiTheme="majorEastAsia" w:hint="eastAsia"/>
          <w:color w:val="000000" w:themeColor="text1"/>
          <w:sz w:val="28"/>
          <w:szCs w:val="28"/>
        </w:rPr>
        <w:t>各类装修材料使用面积（人造板及其制品（除饰面外）均以正反两面计，m</w:t>
      </w:r>
      <w:r>
        <w:rPr>
          <w:rFonts w:ascii="楷体_GB2312" w:eastAsia="楷体_GB2312" w:hAnsiTheme="majorEastAsia" w:hint="eastAsia"/>
          <w:color w:val="000000" w:themeColor="text1"/>
          <w:sz w:val="28"/>
          <w:szCs w:val="28"/>
          <w:vertAlign w:val="superscript"/>
        </w:rPr>
        <w:t>2</w:t>
      </w:r>
      <w:r>
        <w:rPr>
          <w:rFonts w:ascii="楷体_GB2312" w:eastAsia="楷体_GB2312" w:hAnsiTheme="majorEastAsia" w:hint="eastAsia"/>
          <w:color w:val="000000" w:themeColor="text1"/>
          <w:sz w:val="28"/>
          <w:szCs w:val="28"/>
        </w:rPr>
        <w:t>）与房间净空间容积之比（扣除闭门橱柜内部空间后，m</w:t>
      </w:r>
      <w:r>
        <w:rPr>
          <w:rFonts w:ascii="楷体_GB2312" w:eastAsia="楷体_GB2312" w:hAnsiTheme="majorEastAsia" w:hint="eastAsia"/>
          <w:color w:val="000000" w:themeColor="text1"/>
          <w:sz w:val="28"/>
          <w:szCs w:val="28"/>
          <w:vertAlign w:val="superscript"/>
        </w:rPr>
        <w:t>3</w:t>
      </w:r>
      <w:r>
        <w:rPr>
          <w:rFonts w:ascii="楷体_GB2312" w:eastAsia="楷体_GB2312" w:hAnsiTheme="majorEastAsia" w:hint="eastAsia"/>
          <w:color w:val="000000" w:themeColor="text1"/>
          <w:sz w:val="28"/>
          <w:szCs w:val="28"/>
        </w:rPr>
        <w:t>），单位（m</w:t>
      </w:r>
      <w:r>
        <w:rPr>
          <w:rFonts w:ascii="楷体_GB2312" w:eastAsia="楷体_GB2312" w:hAnsiTheme="majorEastAsia" w:hint="eastAsia"/>
          <w:color w:val="000000" w:themeColor="text1"/>
          <w:sz w:val="28"/>
          <w:szCs w:val="28"/>
          <w:vertAlign w:val="superscript"/>
        </w:rPr>
        <w:t>2</w:t>
      </w:r>
      <w:r>
        <w:rPr>
          <w:rFonts w:ascii="楷体_GB2312" w:eastAsia="楷体_GB2312" w:hAnsiTheme="majorEastAsia" w:hint="eastAsia"/>
          <w:color w:val="000000" w:themeColor="text1"/>
          <w:sz w:val="28"/>
          <w:szCs w:val="28"/>
        </w:rPr>
        <w:t>/m</w:t>
      </w:r>
      <w:r>
        <w:rPr>
          <w:rFonts w:ascii="楷体_GB2312" w:eastAsia="楷体_GB2312" w:hAnsiTheme="majorEastAsia" w:hint="eastAsia"/>
          <w:color w:val="000000" w:themeColor="text1"/>
          <w:sz w:val="28"/>
          <w:szCs w:val="28"/>
          <w:vertAlign w:val="superscript"/>
        </w:rPr>
        <w:t>3</w:t>
      </w:r>
      <w:r>
        <w:rPr>
          <w:rFonts w:ascii="楷体_GB2312" w:eastAsia="楷体_GB2312" w:hAnsiTheme="majorEastAsia" w:hint="eastAsia"/>
          <w:color w:val="000000" w:themeColor="text1"/>
          <w:sz w:val="28"/>
          <w:szCs w:val="28"/>
        </w:rPr>
        <w:t>）。</w:t>
      </w:r>
    </w:p>
    <w:p w:rsidR="00F2556F" w:rsidRDefault="00571F64">
      <w:pPr>
        <w:spacing w:line="360" w:lineRule="auto"/>
        <w:rPr>
          <w:rFonts w:ascii="楷体_GB2312" w:eastAsia="楷体_GB2312" w:hAnsiTheme="majorEastAsia"/>
          <w:color w:val="000000" w:themeColor="text1"/>
          <w:sz w:val="28"/>
          <w:szCs w:val="28"/>
        </w:rPr>
      </w:pPr>
      <w:r>
        <w:rPr>
          <w:rFonts w:ascii="楷体_GB2312" w:eastAsia="楷体_GB2312" w:hAnsiTheme="majorEastAsia" w:hint="eastAsia"/>
          <w:b/>
          <w:color w:val="000000" w:themeColor="text1"/>
          <w:sz w:val="28"/>
          <w:szCs w:val="28"/>
        </w:rPr>
        <w:t>2.0.3</w:t>
      </w:r>
      <w:r>
        <w:rPr>
          <w:rFonts w:ascii="楷体_GB2312" w:eastAsia="楷体_GB2312" w:hAnsiTheme="majorEastAsia" w:hint="eastAsia"/>
          <w:color w:val="000000" w:themeColor="text1"/>
          <w:sz w:val="28"/>
          <w:szCs w:val="28"/>
        </w:rPr>
        <w:t xml:space="preserve">  装修材料总使用量 </w:t>
      </w:r>
    </w:p>
    <w:p w:rsidR="00F2556F" w:rsidRDefault="00571F64">
      <w:pPr>
        <w:spacing w:line="360" w:lineRule="auto"/>
        <w:ind w:firstLineChars="200" w:firstLine="560"/>
        <w:rPr>
          <w:rFonts w:ascii="楷体_GB2312" w:eastAsia="楷体_GB2312"/>
          <w:color w:val="000000" w:themeColor="text1"/>
          <w:sz w:val="28"/>
          <w:szCs w:val="28"/>
        </w:rPr>
      </w:pPr>
      <w:proofErr w:type="gramStart"/>
      <w:r>
        <w:rPr>
          <w:rFonts w:asciiTheme="majorEastAsia" w:eastAsiaTheme="majorEastAsia" w:hAnsiTheme="majorEastAsia" w:cs="Arial"/>
          <w:color w:val="333333"/>
          <w:sz w:val="28"/>
          <w:szCs w:val="28"/>
          <w:shd w:val="clear" w:color="auto" w:fill="FFFFFF"/>
        </w:rPr>
        <w:t>total</w:t>
      </w:r>
      <w:proofErr w:type="gramEnd"/>
      <w:r>
        <w:rPr>
          <w:rFonts w:asciiTheme="majorEastAsia" w:eastAsiaTheme="majorEastAsia" w:hAnsiTheme="majorEastAsia" w:cs="Arial" w:hint="eastAsia"/>
          <w:color w:val="333333"/>
          <w:sz w:val="28"/>
          <w:szCs w:val="28"/>
          <w:shd w:val="clear" w:color="auto" w:fill="FFFFFF"/>
        </w:rPr>
        <w:t xml:space="preserve"> </w:t>
      </w:r>
      <w:r>
        <w:rPr>
          <w:rFonts w:asciiTheme="majorEastAsia" w:eastAsiaTheme="majorEastAsia" w:hAnsiTheme="majorEastAsia" w:cs="Arial"/>
          <w:color w:val="333333"/>
          <w:sz w:val="28"/>
          <w:szCs w:val="28"/>
          <w:shd w:val="clear" w:color="auto" w:fill="FFFFFF"/>
        </w:rPr>
        <w:t>unit</w:t>
      </w:r>
      <w:r>
        <w:rPr>
          <w:rFonts w:asciiTheme="majorEastAsia" w:eastAsiaTheme="majorEastAsia" w:hAnsiTheme="majorEastAsia" w:cs="Arial" w:hint="eastAsia"/>
          <w:color w:val="333333"/>
          <w:sz w:val="28"/>
          <w:szCs w:val="28"/>
          <w:shd w:val="clear" w:color="auto" w:fill="FFFFFF"/>
        </w:rPr>
        <w:t xml:space="preserve"> d</w:t>
      </w:r>
      <w:r>
        <w:rPr>
          <w:rFonts w:asciiTheme="majorEastAsia" w:eastAsiaTheme="majorEastAsia" w:hAnsiTheme="majorEastAsia" w:cs="Arial"/>
          <w:color w:val="333333"/>
          <w:sz w:val="28"/>
          <w:szCs w:val="28"/>
          <w:shd w:val="clear" w:color="auto" w:fill="FFFFFF"/>
        </w:rPr>
        <w:t>ecorate material usage</w:t>
      </w:r>
    </w:p>
    <w:p w:rsidR="00F2556F" w:rsidRDefault="00571F64">
      <w:pPr>
        <w:spacing w:line="360" w:lineRule="auto"/>
        <w:ind w:firstLineChars="200" w:firstLine="560"/>
        <w:rPr>
          <w:rFonts w:ascii="楷体_GB2312" w:eastAsia="楷体_GB2312" w:hAnsiTheme="majorEastAsia"/>
          <w:color w:val="000000" w:themeColor="text1"/>
          <w:sz w:val="28"/>
          <w:szCs w:val="28"/>
        </w:rPr>
      </w:pPr>
      <w:r>
        <w:rPr>
          <w:rFonts w:ascii="楷体_GB2312" w:eastAsia="楷体_GB2312" w:hAnsiTheme="majorEastAsia" w:hint="eastAsia"/>
          <w:color w:val="000000" w:themeColor="text1"/>
          <w:sz w:val="28"/>
          <w:szCs w:val="28"/>
        </w:rPr>
        <w:t>装修材料总使用量等于各类装修材料使用量的总和，单位（m</w:t>
      </w:r>
      <w:r>
        <w:rPr>
          <w:rFonts w:ascii="楷体_GB2312" w:eastAsia="楷体_GB2312" w:hAnsiTheme="majorEastAsia" w:hint="eastAsia"/>
          <w:color w:val="000000" w:themeColor="text1"/>
          <w:sz w:val="28"/>
          <w:szCs w:val="28"/>
          <w:vertAlign w:val="superscript"/>
        </w:rPr>
        <w:t>2</w:t>
      </w:r>
      <w:r>
        <w:rPr>
          <w:rFonts w:ascii="楷体_GB2312" w:eastAsia="楷体_GB2312" w:hAnsiTheme="majorEastAsia" w:hint="eastAsia"/>
          <w:color w:val="000000" w:themeColor="text1"/>
          <w:sz w:val="28"/>
          <w:szCs w:val="28"/>
        </w:rPr>
        <w:t>/m</w:t>
      </w:r>
      <w:r>
        <w:rPr>
          <w:rFonts w:ascii="楷体_GB2312" w:eastAsia="楷体_GB2312" w:hAnsiTheme="majorEastAsia" w:hint="eastAsia"/>
          <w:color w:val="000000" w:themeColor="text1"/>
          <w:sz w:val="28"/>
          <w:szCs w:val="28"/>
          <w:vertAlign w:val="superscript"/>
        </w:rPr>
        <w:t>3</w:t>
      </w:r>
      <w:r>
        <w:rPr>
          <w:rFonts w:ascii="楷体_GB2312" w:eastAsia="楷体_GB2312" w:hAnsiTheme="majorEastAsia" w:hint="eastAsia"/>
          <w:color w:val="000000" w:themeColor="text1"/>
          <w:sz w:val="28"/>
          <w:szCs w:val="28"/>
        </w:rPr>
        <w:t>）。</w:t>
      </w:r>
    </w:p>
    <w:p w:rsidR="00F2556F" w:rsidRDefault="00571F64">
      <w:pPr>
        <w:spacing w:line="360" w:lineRule="auto"/>
        <w:rPr>
          <w:rFonts w:ascii="楷体_GB2312" w:eastAsia="楷体_GB2312" w:hAnsiTheme="majorEastAsia"/>
          <w:color w:val="000000" w:themeColor="text1"/>
          <w:sz w:val="28"/>
          <w:szCs w:val="28"/>
          <w:vertAlign w:val="subscript"/>
        </w:rPr>
      </w:pPr>
      <w:r>
        <w:rPr>
          <w:rFonts w:ascii="楷体_GB2312" w:eastAsia="楷体_GB2312" w:hAnsiTheme="minorEastAsia" w:hint="eastAsia"/>
          <w:b/>
          <w:color w:val="000000" w:themeColor="text1"/>
          <w:sz w:val="28"/>
          <w:szCs w:val="28"/>
        </w:rPr>
        <w:t xml:space="preserve">2.0.4  </w:t>
      </w:r>
      <w:r>
        <w:rPr>
          <w:rFonts w:ascii="楷体_GB2312" w:eastAsia="楷体_GB2312" w:hAnsiTheme="minorEastAsia" w:hint="eastAsia"/>
          <w:color w:val="000000" w:themeColor="text1"/>
          <w:sz w:val="28"/>
          <w:szCs w:val="28"/>
        </w:rPr>
        <w:t xml:space="preserve"> </w:t>
      </w:r>
      <w:r>
        <w:rPr>
          <w:rFonts w:ascii="楷体_GB2312" w:eastAsia="楷体_GB2312" w:hAnsiTheme="majorEastAsia" w:hint="eastAsia"/>
          <w:color w:val="000000" w:themeColor="text1"/>
          <w:sz w:val="28"/>
          <w:szCs w:val="28"/>
        </w:rPr>
        <w:t>装修材料的甲醛释放强度</w:t>
      </w:r>
      <w:r>
        <w:rPr>
          <w:rFonts w:ascii="楷体_GB2312" w:eastAsia="楷体_GB2312" w:hAnsiTheme="majorEastAsia" w:hint="eastAsia"/>
          <w:color w:val="000000" w:themeColor="text1"/>
          <w:sz w:val="28"/>
          <w:szCs w:val="28"/>
          <w:vertAlign w:val="subscript"/>
        </w:rPr>
        <w:t xml:space="preserve">  </w:t>
      </w:r>
    </w:p>
    <w:p w:rsidR="00F2556F" w:rsidRDefault="00571F64">
      <w:pPr>
        <w:spacing w:line="360" w:lineRule="auto"/>
        <w:ind w:firstLineChars="200" w:firstLine="560"/>
        <w:rPr>
          <w:rFonts w:ascii="楷体_GB2312" w:eastAsia="楷体_GB2312" w:hAnsiTheme="majorEastAsia"/>
          <w:b/>
          <w:color w:val="000000" w:themeColor="text1"/>
          <w:sz w:val="28"/>
          <w:szCs w:val="28"/>
        </w:rPr>
      </w:pPr>
      <w:proofErr w:type="gramStart"/>
      <w:r>
        <w:rPr>
          <w:rFonts w:asciiTheme="majorEastAsia" w:eastAsiaTheme="majorEastAsia" w:hAnsiTheme="majorEastAsia" w:hint="eastAsia"/>
          <w:color w:val="000000" w:themeColor="text1"/>
          <w:sz w:val="28"/>
          <w:szCs w:val="28"/>
        </w:rPr>
        <w:t>f</w:t>
      </w:r>
      <w:r>
        <w:rPr>
          <w:rFonts w:asciiTheme="majorEastAsia" w:eastAsiaTheme="majorEastAsia" w:hAnsiTheme="majorEastAsia" w:cs="Arial"/>
          <w:color w:val="333333"/>
          <w:sz w:val="28"/>
          <w:szCs w:val="28"/>
          <w:shd w:val="clear" w:color="auto" w:fill="FFFFFF"/>
        </w:rPr>
        <w:t>ormaldehyde</w:t>
      </w:r>
      <w:proofErr w:type="gramEnd"/>
      <w:r>
        <w:rPr>
          <w:rFonts w:asciiTheme="majorEastAsia" w:eastAsiaTheme="majorEastAsia" w:hAnsiTheme="majorEastAsia" w:cs="Arial"/>
          <w:color w:val="333333"/>
          <w:sz w:val="28"/>
          <w:szCs w:val="28"/>
          <w:shd w:val="clear" w:color="auto" w:fill="FFFFFF"/>
        </w:rPr>
        <w:t xml:space="preserve"> emission intensity</w:t>
      </w:r>
      <w:r>
        <w:rPr>
          <w:rFonts w:asciiTheme="majorEastAsia" w:eastAsiaTheme="majorEastAsia" w:hAnsiTheme="majorEastAsia" w:cs="Arial" w:hint="eastAsia"/>
          <w:color w:val="333333"/>
          <w:sz w:val="28"/>
          <w:szCs w:val="28"/>
          <w:shd w:val="clear" w:color="auto" w:fill="FFFFFF"/>
        </w:rPr>
        <w:t xml:space="preserve"> of d</w:t>
      </w:r>
      <w:r>
        <w:rPr>
          <w:rFonts w:asciiTheme="majorEastAsia" w:eastAsiaTheme="majorEastAsia" w:hAnsiTheme="majorEastAsia" w:cs="Arial"/>
          <w:color w:val="333333"/>
          <w:sz w:val="28"/>
          <w:szCs w:val="28"/>
          <w:shd w:val="clear" w:color="auto" w:fill="FFFFFF"/>
        </w:rPr>
        <w:t>ecorate material</w:t>
      </w:r>
    </w:p>
    <w:p w:rsidR="00F2556F" w:rsidRDefault="00571F64">
      <w:pPr>
        <w:spacing w:line="360" w:lineRule="auto"/>
        <w:ind w:firstLineChars="200" w:firstLine="560"/>
        <w:rPr>
          <w:rFonts w:ascii="楷体_GB2312" w:eastAsia="楷体_GB2312" w:hAnsiTheme="majorEastAsia"/>
          <w:color w:val="000000" w:themeColor="text1"/>
          <w:sz w:val="28"/>
          <w:szCs w:val="28"/>
        </w:rPr>
      </w:pPr>
      <w:r>
        <w:rPr>
          <w:rFonts w:ascii="楷体_GB2312" w:eastAsia="楷体_GB2312" w:hAnsiTheme="minorEastAsia" w:hint="eastAsia"/>
          <w:color w:val="000000" w:themeColor="text1"/>
          <w:sz w:val="28"/>
          <w:szCs w:val="28"/>
        </w:rPr>
        <w:t>各类</w:t>
      </w:r>
      <w:r>
        <w:rPr>
          <w:rFonts w:ascii="楷体_GB2312" w:eastAsia="楷体_GB2312" w:hAnsiTheme="majorEastAsia" w:hint="eastAsia"/>
          <w:color w:val="000000" w:themeColor="text1"/>
          <w:sz w:val="28"/>
          <w:szCs w:val="28"/>
        </w:rPr>
        <w:t>装修材料使用量为1.0（1m</w:t>
      </w:r>
      <w:r>
        <w:rPr>
          <w:rFonts w:ascii="楷体_GB2312" w:eastAsia="楷体_GB2312" w:hAnsiTheme="majorEastAsia" w:hint="eastAsia"/>
          <w:color w:val="000000" w:themeColor="text1"/>
          <w:sz w:val="28"/>
          <w:szCs w:val="28"/>
          <w:vertAlign w:val="superscript"/>
        </w:rPr>
        <w:t>2</w:t>
      </w:r>
      <w:r>
        <w:rPr>
          <w:rFonts w:ascii="楷体_GB2312" w:eastAsia="楷体_GB2312" w:hAnsiTheme="majorEastAsia" w:hint="eastAsia"/>
          <w:color w:val="000000" w:themeColor="text1"/>
          <w:sz w:val="28"/>
          <w:szCs w:val="28"/>
        </w:rPr>
        <w:t>/1m</w:t>
      </w:r>
      <w:r>
        <w:rPr>
          <w:rFonts w:ascii="楷体_GB2312" w:eastAsia="楷体_GB2312" w:hAnsiTheme="majorEastAsia" w:hint="eastAsia"/>
          <w:color w:val="000000" w:themeColor="text1"/>
          <w:sz w:val="28"/>
          <w:szCs w:val="28"/>
          <w:vertAlign w:val="superscript"/>
        </w:rPr>
        <w:t>3</w:t>
      </w:r>
      <w:r>
        <w:rPr>
          <w:rFonts w:ascii="楷体_GB2312" w:eastAsia="楷体_GB2312" w:hAnsiTheme="majorEastAsia" w:hint="eastAsia"/>
          <w:color w:val="000000" w:themeColor="text1"/>
          <w:sz w:val="28"/>
          <w:szCs w:val="28"/>
        </w:rPr>
        <w:t>）时对应的室内甲醛浓度。</w:t>
      </w:r>
    </w:p>
    <w:p w:rsidR="00F2556F" w:rsidRDefault="00571F64">
      <w:pPr>
        <w:spacing w:line="360" w:lineRule="auto"/>
        <w:rPr>
          <w:rFonts w:ascii="楷体_GB2312" w:eastAsia="楷体_GB2312" w:hAnsiTheme="majorEastAsia"/>
          <w:color w:val="000000" w:themeColor="text1"/>
          <w:sz w:val="28"/>
          <w:szCs w:val="28"/>
          <w:vertAlign w:val="subscript"/>
        </w:rPr>
      </w:pPr>
      <w:r>
        <w:rPr>
          <w:rFonts w:ascii="楷体_GB2312" w:eastAsia="楷体_GB2312" w:hAnsiTheme="majorEastAsia" w:hint="eastAsia"/>
          <w:b/>
          <w:color w:val="000000" w:themeColor="text1"/>
          <w:sz w:val="28"/>
          <w:szCs w:val="28"/>
        </w:rPr>
        <w:t>2.0.5</w:t>
      </w:r>
      <w:r>
        <w:rPr>
          <w:rFonts w:ascii="楷体_GB2312" w:eastAsia="楷体_GB2312" w:hAnsiTheme="majorEastAsia" w:hint="eastAsia"/>
          <w:color w:val="000000" w:themeColor="text1"/>
          <w:sz w:val="28"/>
          <w:szCs w:val="28"/>
        </w:rPr>
        <w:t xml:space="preserve">  装修材料总甲醛释放强度</w:t>
      </w:r>
      <w:r>
        <w:rPr>
          <w:rFonts w:ascii="楷体_GB2312" w:eastAsia="楷体_GB2312" w:hAnsiTheme="majorEastAsia" w:hint="eastAsia"/>
          <w:color w:val="000000" w:themeColor="text1"/>
          <w:sz w:val="28"/>
          <w:szCs w:val="28"/>
          <w:vertAlign w:val="subscript"/>
        </w:rPr>
        <w:t xml:space="preserve"> </w:t>
      </w:r>
    </w:p>
    <w:p w:rsidR="00F2556F" w:rsidRDefault="00571F64">
      <w:pPr>
        <w:spacing w:line="360" w:lineRule="auto"/>
        <w:ind w:firstLineChars="200" w:firstLine="560"/>
        <w:rPr>
          <w:rFonts w:ascii="楷体_GB2312" w:eastAsia="楷体_GB2312" w:hAnsiTheme="minorEastAsia"/>
          <w:b/>
          <w:color w:val="000000" w:themeColor="text1"/>
          <w:sz w:val="28"/>
          <w:szCs w:val="28"/>
        </w:rPr>
      </w:pPr>
      <w:proofErr w:type="gramStart"/>
      <w:r>
        <w:rPr>
          <w:rFonts w:asciiTheme="majorEastAsia" w:eastAsiaTheme="majorEastAsia" w:hAnsiTheme="majorEastAsia" w:cs="Arial"/>
          <w:color w:val="333333"/>
          <w:sz w:val="28"/>
          <w:szCs w:val="28"/>
          <w:shd w:val="clear" w:color="auto" w:fill="FFFFFF"/>
        </w:rPr>
        <w:t>total</w:t>
      </w:r>
      <w:proofErr w:type="gramEnd"/>
      <w:r>
        <w:rPr>
          <w:rFonts w:asciiTheme="majorEastAsia" w:eastAsiaTheme="majorEastAsia" w:hAnsiTheme="majorEastAsia" w:hint="eastAsia"/>
          <w:color w:val="000000" w:themeColor="text1"/>
          <w:sz w:val="28"/>
          <w:szCs w:val="28"/>
        </w:rPr>
        <w:t xml:space="preserve"> f</w:t>
      </w:r>
      <w:r>
        <w:rPr>
          <w:rFonts w:asciiTheme="majorEastAsia" w:eastAsiaTheme="majorEastAsia" w:hAnsiTheme="majorEastAsia" w:cs="Arial"/>
          <w:color w:val="333333"/>
          <w:sz w:val="28"/>
          <w:szCs w:val="28"/>
          <w:shd w:val="clear" w:color="auto" w:fill="FFFFFF"/>
        </w:rPr>
        <w:t>ormaldehyde emission intensity</w:t>
      </w:r>
      <w:r>
        <w:rPr>
          <w:rFonts w:asciiTheme="majorEastAsia" w:eastAsiaTheme="majorEastAsia" w:hAnsiTheme="majorEastAsia" w:cs="Arial" w:hint="eastAsia"/>
          <w:color w:val="333333"/>
          <w:sz w:val="28"/>
          <w:szCs w:val="28"/>
          <w:shd w:val="clear" w:color="auto" w:fill="FFFFFF"/>
        </w:rPr>
        <w:t xml:space="preserve"> of d</w:t>
      </w:r>
      <w:r>
        <w:rPr>
          <w:rFonts w:asciiTheme="majorEastAsia" w:eastAsiaTheme="majorEastAsia" w:hAnsiTheme="majorEastAsia" w:cs="Arial"/>
          <w:color w:val="333333"/>
          <w:sz w:val="28"/>
          <w:szCs w:val="28"/>
          <w:shd w:val="clear" w:color="auto" w:fill="FFFFFF"/>
        </w:rPr>
        <w:t>ecorate material</w:t>
      </w:r>
    </w:p>
    <w:p w:rsidR="00F2556F" w:rsidRDefault="00571F64">
      <w:pPr>
        <w:spacing w:line="360" w:lineRule="auto"/>
        <w:ind w:firstLineChars="200" w:firstLine="560"/>
        <w:rPr>
          <w:rFonts w:ascii="楷体_GB2312" w:eastAsia="楷体_GB2312" w:hAnsiTheme="majorEastAsia"/>
          <w:color w:val="000000" w:themeColor="text1"/>
          <w:sz w:val="28"/>
          <w:szCs w:val="28"/>
        </w:rPr>
      </w:pPr>
      <w:r>
        <w:rPr>
          <w:rFonts w:ascii="楷体_GB2312" w:eastAsia="楷体_GB2312" w:hAnsiTheme="majorEastAsia" w:hint="eastAsia"/>
          <w:color w:val="000000" w:themeColor="text1"/>
          <w:sz w:val="28"/>
          <w:szCs w:val="28"/>
        </w:rPr>
        <w:t>装修材料总使用量（1m</w:t>
      </w:r>
      <w:r>
        <w:rPr>
          <w:rFonts w:ascii="楷体_GB2312" w:eastAsia="楷体_GB2312" w:hAnsiTheme="majorEastAsia" w:hint="eastAsia"/>
          <w:color w:val="000000" w:themeColor="text1"/>
          <w:sz w:val="28"/>
          <w:szCs w:val="28"/>
          <w:vertAlign w:val="superscript"/>
        </w:rPr>
        <w:t>2</w:t>
      </w:r>
      <w:r>
        <w:rPr>
          <w:rFonts w:ascii="楷体_GB2312" w:eastAsia="楷体_GB2312" w:hAnsiTheme="majorEastAsia" w:hint="eastAsia"/>
          <w:color w:val="000000" w:themeColor="text1"/>
          <w:sz w:val="28"/>
          <w:szCs w:val="28"/>
        </w:rPr>
        <w:t>/1m</w:t>
      </w:r>
      <w:r>
        <w:rPr>
          <w:rFonts w:ascii="楷体_GB2312" w:eastAsia="楷体_GB2312" w:hAnsiTheme="majorEastAsia" w:hint="eastAsia"/>
          <w:color w:val="000000" w:themeColor="text1"/>
          <w:sz w:val="28"/>
          <w:szCs w:val="28"/>
          <w:vertAlign w:val="superscript"/>
        </w:rPr>
        <w:t>3</w:t>
      </w:r>
      <w:r>
        <w:rPr>
          <w:rFonts w:ascii="楷体_GB2312" w:eastAsia="楷体_GB2312" w:hAnsiTheme="majorEastAsia" w:hint="eastAsia"/>
          <w:color w:val="000000" w:themeColor="text1"/>
          <w:sz w:val="28"/>
          <w:szCs w:val="28"/>
        </w:rPr>
        <w:t>）为1时对应的室内甲醛浓度。</w:t>
      </w:r>
    </w:p>
    <w:p w:rsidR="00F2556F" w:rsidRDefault="00571F64">
      <w:pPr>
        <w:spacing w:line="360" w:lineRule="auto"/>
        <w:rPr>
          <w:rFonts w:ascii="楷体_GB2312" w:eastAsia="楷体_GB2312" w:hAnsiTheme="majorEastAsia"/>
          <w:color w:val="000000" w:themeColor="text1"/>
          <w:sz w:val="28"/>
          <w:szCs w:val="28"/>
          <w:vertAlign w:val="subscript"/>
        </w:rPr>
      </w:pPr>
      <w:r>
        <w:rPr>
          <w:rFonts w:ascii="楷体_GB2312" w:eastAsia="楷体_GB2312" w:hAnsiTheme="minorEastAsia" w:hint="eastAsia"/>
          <w:b/>
          <w:color w:val="000000" w:themeColor="text1"/>
          <w:sz w:val="28"/>
          <w:szCs w:val="28"/>
        </w:rPr>
        <w:t>2.0.6</w:t>
      </w:r>
      <w:r>
        <w:rPr>
          <w:rFonts w:ascii="楷体_GB2312" w:eastAsia="楷体_GB2312" w:hAnsiTheme="minorEastAsia" w:hint="eastAsia"/>
          <w:color w:val="000000" w:themeColor="text1"/>
          <w:sz w:val="28"/>
          <w:szCs w:val="28"/>
        </w:rPr>
        <w:t xml:space="preserve">  </w:t>
      </w:r>
      <w:r>
        <w:rPr>
          <w:rFonts w:ascii="楷体_GB2312" w:eastAsia="楷体_GB2312" w:hAnsiTheme="majorEastAsia" w:hint="eastAsia"/>
          <w:color w:val="000000" w:themeColor="text1"/>
          <w:sz w:val="28"/>
          <w:szCs w:val="28"/>
        </w:rPr>
        <w:t>装修材料甲醛释放造成的室内甲醛浓度</w:t>
      </w:r>
      <w:r>
        <w:rPr>
          <w:rFonts w:ascii="楷体_GB2312" w:eastAsia="楷体_GB2312" w:hAnsiTheme="majorEastAsia" w:hint="eastAsia"/>
          <w:color w:val="000000" w:themeColor="text1"/>
          <w:sz w:val="28"/>
          <w:szCs w:val="28"/>
          <w:vertAlign w:val="subscript"/>
        </w:rPr>
        <w:t xml:space="preserve"> </w:t>
      </w:r>
    </w:p>
    <w:p w:rsidR="00F2556F" w:rsidRDefault="00571F64">
      <w:pPr>
        <w:spacing w:line="360" w:lineRule="auto"/>
        <w:ind w:firstLineChars="200" w:firstLine="480"/>
        <w:rPr>
          <w:rFonts w:ascii="楷体_GB2312" w:eastAsia="楷体_GB2312" w:hAnsiTheme="majorEastAsia"/>
          <w:color w:val="000000" w:themeColor="text1"/>
          <w:sz w:val="28"/>
          <w:szCs w:val="28"/>
          <w:vertAlign w:val="subscript"/>
        </w:rPr>
      </w:pPr>
      <w:r>
        <w:rPr>
          <w:rFonts w:asciiTheme="majorEastAsia" w:eastAsiaTheme="majorEastAsia" w:hAnsiTheme="majorEastAsia" w:cs="Arial"/>
          <w:color w:val="333333"/>
          <w:sz w:val="24"/>
          <w:szCs w:val="24"/>
          <w:shd w:val="clear" w:color="auto" w:fill="FFFFFF"/>
        </w:rPr>
        <w:lastRenderedPageBreak/>
        <w:t>The indoor formaldehyde concentration</w:t>
      </w:r>
      <w:r>
        <w:rPr>
          <w:rFonts w:asciiTheme="majorEastAsia" w:eastAsiaTheme="majorEastAsia" w:hAnsiTheme="majorEastAsia" w:cs="Arial" w:hint="eastAsia"/>
          <w:color w:val="333333"/>
          <w:sz w:val="24"/>
          <w:szCs w:val="24"/>
          <w:shd w:val="clear" w:color="auto" w:fill="FFFFFF"/>
        </w:rPr>
        <w:t xml:space="preserve"> </w:t>
      </w:r>
      <w:hyperlink r:id="rId14" w:tgtFrame="_blank" w:history="1">
        <w:r>
          <w:rPr>
            <w:rStyle w:val="ab"/>
            <w:rFonts w:asciiTheme="majorEastAsia" w:eastAsiaTheme="majorEastAsia" w:hAnsiTheme="majorEastAsia" w:cs="Arial"/>
            <w:color w:val="333333"/>
            <w:sz w:val="24"/>
            <w:szCs w:val="24"/>
            <w:u w:val="none"/>
          </w:rPr>
          <w:t>because of</w:t>
        </w:r>
      </w:hyperlink>
      <w:r>
        <w:rPr>
          <w:rStyle w:val="a9"/>
          <w:rFonts w:asciiTheme="majorEastAsia" w:eastAsiaTheme="majorEastAsia" w:hAnsiTheme="majorEastAsia" w:cs="Arial" w:hint="eastAsia"/>
          <w:b w:val="0"/>
          <w:bCs w:val="0"/>
          <w:color w:val="333333"/>
          <w:sz w:val="24"/>
          <w:szCs w:val="24"/>
        </w:rPr>
        <w:t xml:space="preserve"> </w:t>
      </w:r>
      <w:r>
        <w:rPr>
          <w:rFonts w:asciiTheme="majorEastAsia" w:eastAsiaTheme="majorEastAsia" w:hAnsiTheme="majorEastAsia" w:cs="Arial" w:hint="eastAsia"/>
          <w:color w:val="333333"/>
          <w:sz w:val="24"/>
          <w:szCs w:val="24"/>
          <w:shd w:val="clear" w:color="auto" w:fill="FFFFFF"/>
        </w:rPr>
        <w:t>d</w:t>
      </w:r>
      <w:r>
        <w:rPr>
          <w:rFonts w:asciiTheme="majorEastAsia" w:eastAsiaTheme="majorEastAsia" w:hAnsiTheme="majorEastAsia" w:cs="Arial"/>
          <w:color w:val="333333"/>
          <w:sz w:val="24"/>
          <w:szCs w:val="24"/>
          <w:shd w:val="clear" w:color="auto" w:fill="FFFFFF"/>
        </w:rPr>
        <w:t>ecorate material</w:t>
      </w:r>
    </w:p>
    <w:p w:rsidR="00F2556F" w:rsidRDefault="00571F64">
      <w:pPr>
        <w:spacing w:line="360" w:lineRule="auto"/>
        <w:ind w:firstLineChars="200" w:firstLine="560"/>
        <w:rPr>
          <w:rFonts w:ascii="楷体_GB2312" w:eastAsia="楷体_GB2312" w:hAnsiTheme="majorEastAsia"/>
          <w:color w:val="000000" w:themeColor="text1"/>
          <w:sz w:val="28"/>
          <w:szCs w:val="28"/>
        </w:rPr>
      </w:pPr>
      <w:r>
        <w:rPr>
          <w:rFonts w:ascii="楷体_GB2312" w:eastAsia="楷体_GB2312" w:hAnsiTheme="majorEastAsia" w:hint="eastAsia"/>
          <w:color w:val="000000" w:themeColor="text1"/>
          <w:sz w:val="28"/>
          <w:szCs w:val="28"/>
        </w:rPr>
        <w:t>室内各类装修材料甲醛释放造成的室内总甲醛浓度。</w:t>
      </w:r>
    </w:p>
    <w:p w:rsidR="00F2556F" w:rsidRDefault="00F2556F">
      <w:pPr>
        <w:spacing w:line="360" w:lineRule="auto"/>
        <w:ind w:firstLineChars="200" w:firstLine="562"/>
        <w:rPr>
          <w:rFonts w:ascii="楷体_GB2312" w:eastAsia="楷体_GB2312" w:hAnsiTheme="majorEastAsia"/>
          <w:b/>
          <w:color w:val="000000" w:themeColor="text1"/>
          <w:sz w:val="28"/>
          <w:szCs w:val="28"/>
        </w:rPr>
      </w:pPr>
    </w:p>
    <w:p w:rsidR="00F2556F" w:rsidRDefault="00571F64" w:rsidP="00571F64">
      <w:pPr>
        <w:pStyle w:val="1"/>
        <w:spacing w:before="260" w:after="260" w:line="415" w:lineRule="auto"/>
        <w:jc w:val="center"/>
        <w:rPr>
          <w:rFonts w:ascii="楷体_GB2312" w:eastAsia="楷体_GB2312" w:hAnsiTheme="majorEastAsia"/>
          <w:b w:val="0"/>
          <w:color w:val="000000" w:themeColor="text1"/>
          <w:sz w:val="32"/>
          <w:szCs w:val="32"/>
          <w:vertAlign w:val="subscript"/>
        </w:rPr>
      </w:pPr>
      <w:bookmarkStart w:id="17" w:name="_Toc471827623"/>
      <w:bookmarkStart w:id="18" w:name="_Toc498673519"/>
      <w:r w:rsidRPr="00571F64">
        <w:rPr>
          <w:rFonts w:ascii="楷体_GB2312" w:eastAsia="楷体_GB2312" w:hAnsi="Times New Roman" w:hint="eastAsia"/>
          <w:sz w:val="32"/>
          <w:szCs w:val="32"/>
          <w:lang w:val="en-US"/>
        </w:rPr>
        <w:t>3  基本规定</w:t>
      </w:r>
      <w:bookmarkEnd w:id="17"/>
      <w:bookmarkEnd w:id="18"/>
    </w:p>
    <w:p w:rsidR="00F2556F" w:rsidRPr="00571F64" w:rsidRDefault="00571F64" w:rsidP="00571F64">
      <w:pPr>
        <w:pStyle w:val="1"/>
        <w:spacing w:before="260" w:after="260" w:line="415" w:lineRule="auto"/>
        <w:jc w:val="center"/>
        <w:rPr>
          <w:rFonts w:ascii="楷体_GB2312" w:eastAsia="楷体_GB2312" w:hAnsi="Times New Roman"/>
          <w:sz w:val="30"/>
          <w:szCs w:val="30"/>
          <w:lang w:val="en-US"/>
        </w:rPr>
      </w:pPr>
      <w:bookmarkStart w:id="19" w:name="_Toc471827624"/>
      <w:bookmarkStart w:id="20" w:name="_Toc498673520"/>
      <w:r w:rsidRPr="00571F64">
        <w:rPr>
          <w:rFonts w:ascii="楷体_GB2312" w:eastAsia="楷体_GB2312" w:hAnsi="Times New Roman" w:hint="eastAsia"/>
          <w:sz w:val="30"/>
          <w:szCs w:val="30"/>
          <w:lang w:val="en-US"/>
        </w:rPr>
        <w:t>3.1 一般规定</w:t>
      </w:r>
      <w:bookmarkEnd w:id="19"/>
      <w:bookmarkEnd w:id="20"/>
    </w:p>
    <w:p w:rsidR="00F2556F" w:rsidRDefault="00571F64">
      <w:pPr>
        <w:rPr>
          <w:rFonts w:ascii="楷体_GB2312" w:eastAsia="楷体_GB2312" w:hAnsi="Times New Roman"/>
          <w:color w:val="000000" w:themeColor="text1"/>
          <w:sz w:val="28"/>
          <w:szCs w:val="28"/>
        </w:rPr>
      </w:pPr>
      <w:r>
        <w:rPr>
          <w:rFonts w:ascii="楷体_GB2312" w:eastAsia="楷体_GB2312" w:hAnsiTheme="minorEastAsia" w:hint="eastAsia"/>
          <w:b/>
          <w:color w:val="000000" w:themeColor="text1"/>
          <w:sz w:val="28"/>
          <w:szCs w:val="28"/>
        </w:rPr>
        <w:t xml:space="preserve">3.1.1 </w:t>
      </w:r>
      <w:r>
        <w:rPr>
          <w:rFonts w:ascii="楷体_GB2312" w:eastAsia="楷体_GB2312" w:hAnsiTheme="minorEastAsia" w:hint="eastAsia"/>
          <w:color w:val="000000" w:themeColor="text1"/>
          <w:sz w:val="28"/>
          <w:szCs w:val="28"/>
        </w:rPr>
        <w:t>装修设计前，应</w:t>
      </w:r>
      <w:r>
        <w:rPr>
          <w:rFonts w:ascii="楷体_GB2312" w:eastAsia="楷体_GB2312" w:hAnsi="Times New Roman" w:hint="eastAsia"/>
          <w:color w:val="000000" w:themeColor="text1"/>
          <w:sz w:val="28"/>
          <w:szCs w:val="28"/>
        </w:rPr>
        <w:t>约定装修后室内空气质量控制限量要求，并以约定限量作为装修交付验收的依据。</w:t>
      </w:r>
    </w:p>
    <w:p w:rsidR="00F2556F" w:rsidRDefault="00571F64">
      <w:pPr>
        <w:spacing w:line="360" w:lineRule="auto"/>
        <w:rPr>
          <w:rFonts w:ascii="楷体_GB2312" w:eastAsia="楷体_GB2312" w:hAnsi="Times New Roman"/>
          <w:color w:val="000000" w:themeColor="text1"/>
          <w:sz w:val="28"/>
          <w:szCs w:val="28"/>
        </w:rPr>
      </w:pPr>
      <w:r>
        <w:rPr>
          <w:rFonts w:ascii="楷体_GB2312" w:eastAsia="楷体_GB2312" w:hAnsi="Times New Roman" w:hint="eastAsia"/>
          <w:b/>
          <w:color w:val="000000" w:themeColor="text1"/>
          <w:sz w:val="28"/>
          <w:szCs w:val="28"/>
        </w:rPr>
        <w:t>3.1.2</w:t>
      </w:r>
      <w:r>
        <w:rPr>
          <w:rFonts w:ascii="楷体_GB2312" w:eastAsia="楷体_GB2312" w:hAnsi="Times New Roman" w:hint="eastAsia"/>
          <w:color w:val="000000" w:themeColor="text1"/>
          <w:sz w:val="28"/>
          <w:szCs w:val="28"/>
        </w:rPr>
        <w:t xml:space="preserve">  进行绿色</w:t>
      </w:r>
      <w:r>
        <w:rPr>
          <w:rFonts w:ascii="楷体_GB2312" w:eastAsia="楷体_GB2312" w:hint="eastAsia"/>
          <w:color w:val="000000" w:themeColor="text1"/>
          <w:sz w:val="28"/>
          <w:szCs w:val="28"/>
        </w:rPr>
        <w:t>装修设计污染控制评估时，以甲醛作为室内环境污染物表征物，即以室内甲醛浓度水平作为污染控制目标进行设计评估。</w:t>
      </w:r>
    </w:p>
    <w:p w:rsidR="00F2556F" w:rsidRDefault="00571F64">
      <w:pPr>
        <w:pStyle w:val="ad"/>
        <w:tabs>
          <w:tab w:val="left" w:pos="709"/>
        </w:tabs>
        <w:spacing w:line="360" w:lineRule="auto"/>
        <w:ind w:firstLineChars="0" w:firstLine="0"/>
        <w:rPr>
          <w:rFonts w:ascii="楷体_GB2312" w:eastAsia="楷体_GB2312" w:hAnsi="Times New Roman"/>
          <w:color w:val="000000" w:themeColor="text1"/>
          <w:sz w:val="28"/>
          <w:szCs w:val="28"/>
        </w:rPr>
      </w:pPr>
      <w:r>
        <w:rPr>
          <w:rFonts w:ascii="楷体_GB2312" w:eastAsia="楷体_GB2312" w:hAnsi="Times New Roman" w:hint="eastAsia"/>
          <w:b/>
          <w:color w:val="000000" w:themeColor="text1"/>
          <w:sz w:val="28"/>
          <w:szCs w:val="28"/>
        </w:rPr>
        <w:t xml:space="preserve">3.1.3 </w:t>
      </w:r>
      <w:r>
        <w:rPr>
          <w:rFonts w:ascii="楷体_GB2312" w:eastAsia="楷体_GB2312" w:hAnsi="Times New Roman" w:hint="eastAsia"/>
          <w:color w:val="000000" w:themeColor="text1"/>
          <w:sz w:val="28"/>
          <w:szCs w:val="28"/>
        </w:rPr>
        <w:t xml:space="preserve"> 采用集中中央空调的建筑，其最小通风换气次数应符合现行国家标准</w:t>
      </w:r>
      <w:r>
        <w:rPr>
          <w:rFonts w:ascii="楷体_GB2312" w:eastAsia="楷体_GB2312" w:hAnsi="宋体" w:hint="eastAsia"/>
          <w:bCs/>
          <w:color w:val="000000"/>
          <w:sz w:val="28"/>
          <w:szCs w:val="28"/>
        </w:rPr>
        <w:t>《公共建筑节能设计标准》GB50189</w:t>
      </w:r>
      <w:r>
        <w:rPr>
          <w:rFonts w:ascii="楷体_GB2312" w:eastAsia="楷体_GB2312" w:hAnsi="宋体" w:hint="eastAsia"/>
          <w:color w:val="000000"/>
          <w:sz w:val="28"/>
          <w:szCs w:val="28"/>
        </w:rPr>
        <w:t>的有关规定。</w:t>
      </w:r>
      <w:r>
        <w:rPr>
          <w:rFonts w:ascii="楷体_GB2312" w:eastAsia="楷体_GB2312" w:hAnsi="Times New Roman" w:hint="eastAsia"/>
          <w:color w:val="000000" w:themeColor="text1"/>
          <w:sz w:val="28"/>
          <w:szCs w:val="28"/>
        </w:rPr>
        <w:t xml:space="preserve"> </w:t>
      </w:r>
    </w:p>
    <w:p w:rsidR="00F2556F" w:rsidRDefault="00571F64">
      <w:pPr>
        <w:spacing w:line="360" w:lineRule="auto"/>
        <w:rPr>
          <w:rFonts w:ascii="楷体_GB2312" w:eastAsia="楷体_GB2312" w:hAnsi="Times New Roman"/>
          <w:color w:val="000000" w:themeColor="text1"/>
          <w:sz w:val="28"/>
          <w:szCs w:val="28"/>
        </w:rPr>
      </w:pPr>
      <w:r>
        <w:rPr>
          <w:rFonts w:ascii="楷体_GB2312" w:eastAsia="楷体_GB2312" w:hAnsi="Times New Roman" w:hint="eastAsia"/>
          <w:b/>
          <w:color w:val="000000" w:themeColor="text1"/>
          <w:sz w:val="28"/>
          <w:szCs w:val="28"/>
        </w:rPr>
        <w:t>3.1.4</w:t>
      </w:r>
      <w:r>
        <w:rPr>
          <w:rFonts w:ascii="楷体_GB2312" w:eastAsia="楷体_GB2312" w:hAnsi="Times New Roman" w:hint="eastAsia"/>
          <w:color w:val="000000" w:themeColor="text1"/>
          <w:sz w:val="28"/>
          <w:szCs w:val="28"/>
        </w:rPr>
        <w:t xml:space="preserve">  </w:t>
      </w:r>
      <w:r>
        <w:rPr>
          <w:rFonts w:ascii="楷体_GB2312" w:eastAsia="楷体_GB2312" w:hint="eastAsia"/>
          <w:color w:val="000000" w:themeColor="text1"/>
          <w:sz w:val="28"/>
          <w:szCs w:val="28"/>
        </w:rPr>
        <w:t>采用自然通风的民用建筑绿色装修须有通风设计专项内容，并</w:t>
      </w:r>
      <w:r>
        <w:rPr>
          <w:rFonts w:ascii="楷体_GB2312" w:eastAsia="楷体_GB2312" w:hAnsiTheme="majorEastAsia" w:hint="eastAsia"/>
          <w:color w:val="000000" w:themeColor="text1"/>
          <w:sz w:val="28"/>
          <w:szCs w:val="28"/>
        </w:rPr>
        <w:t>应按《民用建筑供暖通风与空气调节设计规范》GB50736标准要求保证房间的通风换气次数，必要时</w:t>
      </w:r>
      <w:r>
        <w:rPr>
          <w:rFonts w:ascii="楷体_GB2312" w:eastAsia="楷体_GB2312" w:hint="eastAsia"/>
          <w:color w:val="000000" w:themeColor="text1"/>
          <w:sz w:val="28"/>
          <w:szCs w:val="28"/>
        </w:rPr>
        <w:t>应采取机械通风换气措施。</w:t>
      </w:r>
    </w:p>
    <w:p w:rsidR="00F2556F" w:rsidRDefault="00571F64">
      <w:pPr>
        <w:pStyle w:val="a8"/>
        <w:spacing w:before="75" w:beforeAutospacing="0" w:after="30" w:afterAutospacing="0" w:line="360" w:lineRule="auto"/>
        <w:rPr>
          <w:rFonts w:ascii="楷体_GB2312" w:eastAsia="楷体_GB2312"/>
          <w:color w:val="000000"/>
          <w:sz w:val="28"/>
          <w:szCs w:val="28"/>
        </w:rPr>
      </w:pPr>
      <w:r>
        <w:rPr>
          <w:rFonts w:ascii="楷体_GB2312" w:eastAsia="楷体_GB2312" w:hAnsi="Times New Roman" w:hint="eastAsia"/>
          <w:b/>
          <w:color w:val="000000" w:themeColor="text1"/>
          <w:sz w:val="28"/>
          <w:szCs w:val="28"/>
        </w:rPr>
        <w:t xml:space="preserve">3.1.5  </w:t>
      </w:r>
      <w:r>
        <w:rPr>
          <w:rFonts w:ascii="楷体_GB2312" w:eastAsia="楷体_GB2312" w:hint="eastAsia"/>
          <w:color w:val="000000"/>
          <w:sz w:val="28"/>
          <w:szCs w:val="28"/>
        </w:rPr>
        <w:t>民用建筑工程划分为以下两类:</w:t>
      </w:r>
    </w:p>
    <w:p w:rsidR="00F2556F" w:rsidRDefault="00571F64">
      <w:pPr>
        <w:pStyle w:val="a8"/>
        <w:spacing w:before="75" w:beforeAutospacing="0" w:after="30" w:afterAutospacing="0" w:line="360" w:lineRule="auto"/>
        <w:rPr>
          <w:rFonts w:ascii="楷体_GB2312" w:eastAsia="楷体_GB2312"/>
          <w:color w:val="000000"/>
          <w:sz w:val="28"/>
          <w:szCs w:val="28"/>
        </w:rPr>
      </w:pPr>
      <w:r>
        <w:rPr>
          <w:rFonts w:eastAsia="楷体_GB2312" w:hint="eastAsia"/>
          <w:color w:val="000000"/>
          <w:sz w:val="28"/>
          <w:szCs w:val="28"/>
        </w:rPr>
        <w:t> </w:t>
      </w:r>
      <w:r>
        <w:rPr>
          <w:rFonts w:ascii="楷体_GB2312" w:eastAsia="楷体_GB2312" w:hint="eastAsia"/>
          <w:color w:val="000000"/>
          <w:sz w:val="28"/>
          <w:szCs w:val="28"/>
        </w:rPr>
        <w:t xml:space="preserve">   </w:t>
      </w:r>
      <w:r>
        <w:rPr>
          <w:rFonts w:ascii="楷体_GB2312" w:eastAsia="楷体_GB2312" w:hint="eastAsia"/>
          <w:b/>
          <w:color w:val="000000"/>
          <w:sz w:val="28"/>
          <w:szCs w:val="28"/>
        </w:rPr>
        <w:t>1</w:t>
      </w:r>
      <w:r>
        <w:rPr>
          <w:rFonts w:ascii="楷体_GB2312" w:eastAsia="楷体_GB2312" w:hint="eastAsia"/>
          <w:color w:val="000000"/>
          <w:sz w:val="28"/>
          <w:szCs w:val="28"/>
        </w:rPr>
        <w:t xml:space="preserve">  住宅、医院、老年建筑、幼儿园、学校教室等为Ⅰ类民用建筑工程；</w:t>
      </w:r>
    </w:p>
    <w:p w:rsidR="00F2556F" w:rsidRDefault="00571F64">
      <w:pPr>
        <w:pStyle w:val="a8"/>
        <w:spacing w:before="75" w:beforeAutospacing="0" w:after="30" w:afterAutospacing="0" w:line="360" w:lineRule="auto"/>
        <w:rPr>
          <w:rFonts w:ascii="楷体_GB2312" w:eastAsia="楷体_GB2312" w:hAnsi="Times New Roman"/>
          <w:b/>
          <w:color w:val="000000" w:themeColor="text1"/>
          <w:sz w:val="28"/>
          <w:szCs w:val="28"/>
        </w:rPr>
      </w:pPr>
      <w:r>
        <w:rPr>
          <w:rFonts w:eastAsia="楷体_GB2312" w:hint="eastAsia"/>
          <w:color w:val="000000"/>
          <w:sz w:val="28"/>
          <w:szCs w:val="28"/>
        </w:rPr>
        <w:t> </w:t>
      </w:r>
      <w:r>
        <w:rPr>
          <w:rFonts w:ascii="楷体_GB2312" w:eastAsia="楷体_GB2312" w:hint="eastAsia"/>
          <w:color w:val="000000"/>
          <w:sz w:val="28"/>
          <w:szCs w:val="28"/>
        </w:rPr>
        <w:t xml:space="preserve">   </w:t>
      </w:r>
      <w:r>
        <w:rPr>
          <w:rFonts w:ascii="楷体_GB2312" w:eastAsia="楷体_GB2312" w:hint="eastAsia"/>
          <w:b/>
          <w:color w:val="000000"/>
          <w:sz w:val="28"/>
          <w:szCs w:val="28"/>
        </w:rPr>
        <w:t>2</w:t>
      </w:r>
      <w:r>
        <w:rPr>
          <w:rFonts w:ascii="楷体_GB2312" w:eastAsia="楷体_GB2312" w:hint="eastAsia"/>
          <w:color w:val="000000"/>
          <w:sz w:val="28"/>
          <w:szCs w:val="28"/>
        </w:rPr>
        <w:t xml:space="preserve">  办公楼、商店、旅馆办公楼、商店等为Ⅱ类民用建筑工程。</w:t>
      </w:r>
    </w:p>
    <w:p w:rsidR="00F2556F" w:rsidRDefault="00571F64">
      <w:pPr>
        <w:spacing w:line="360" w:lineRule="auto"/>
        <w:rPr>
          <w:rFonts w:ascii="楷体_GB2312" w:eastAsia="楷体_GB2312" w:hAnsi="Times New Roman"/>
          <w:color w:val="000000" w:themeColor="text1"/>
          <w:sz w:val="28"/>
          <w:szCs w:val="28"/>
        </w:rPr>
      </w:pPr>
      <w:r>
        <w:rPr>
          <w:rFonts w:ascii="楷体_GB2312" w:eastAsia="楷体_GB2312" w:hAnsi="Times New Roman" w:hint="eastAsia"/>
          <w:b/>
          <w:color w:val="000000" w:themeColor="text1"/>
          <w:sz w:val="28"/>
          <w:szCs w:val="28"/>
        </w:rPr>
        <w:t>3.1.6</w:t>
      </w:r>
      <w:r>
        <w:rPr>
          <w:rFonts w:ascii="楷体_GB2312" w:eastAsia="楷体_GB2312" w:hAnsi="Times New Roman" w:hint="eastAsia"/>
          <w:color w:val="000000" w:themeColor="text1"/>
          <w:sz w:val="28"/>
          <w:szCs w:val="28"/>
        </w:rPr>
        <w:t xml:space="preserve">  民用建筑绿色</w:t>
      </w:r>
      <w:r>
        <w:rPr>
          <w:rFonts w:ascii="楷体_GB2312" w:eastAsia="楷体_GB2312" w:hint="eastAsia"/>
          <w:color w:val="000000" w:themeColor="text1"/>
          <w:sz w:val="28"/>
          <w:szCs w:val="28"/>
        </w:rPr>
        <w:t>装修污染控制设计、施工及验收的工程须满足以下条件：</w:t>
      </w:r>
    </w:p>
    <w:p w:rsidR="00F2556F" w:rsidRDefault="00571F64">
      <w:pPr>
        <w:spacing w:line="360" w:lineRule="auto"/>
        <w:rPr>
          <w:rFonts w:ascii="楷体_GB2312" w:eastAsia="楷体_GB2312"/>
          <w:color w:val="000000" w:themeColor="text1"/>
          <w:sz w:val="28"/>
          <w:szCs w:val="28"/>
        </w:rPr>
      </w:pPr>
      <w:r>
        <w:rPr>
          <w:rFonts w:ascii="楷体_GB2312" w:eastAsia="楷体_GB2312" w:hAnsi="Times New Roman" w:hint="eastAsia"/>
          <w:color w:val="000000" w:themeColor="text1"/>
          <w:sz w:val="28"/>
          <w:szCs w:val="28"/>
        </w:rPr>
        <w:t xml:space="preserve">    1</w:t>
      </w:r>
      <w:r>
        <w:rPr>
          <w:rFonts w:ascii="楷体_GB2312" w:eastAsia="楷体_GB2312" w:hint="eastAsia"/>
          <w:color w:val="000000" w:themeColor="text1"/>
          <w:sz w:val="28"/>
          <w:szCs w:val="28"/>
        </w:rPr>
        <w:t>、室内甲醛、VOC等污染产生于建筑材料、装饰装修材料和固定式家具等，不包括室内外其他可能产生的污染（如生活过程产生的污染、室外雾</w:t>
      </w:r>
      <w:proofErr w:type="gramStart"/>
      <w:r>
        <w:rPr>
          <w:rFonts w:ascii="楷体_GB2312" w:eastAsia="楷体_GB2312" w:hint="eastAsia"/>
          <w:color w:val="000000" w:themeColor="text1"/>
          <w:sz w:val="28"/>
          <w:szCs w:val="28"/>
        </w:rPr>
        <w:t>霾</w:t>
      </w:r>
      <w:proofErr w:type="gramEnd"/>
      <w:r>
        <w:rPr>
          <w:rFonts w:ascii="楷体_GB2312" w:eastAsia="楷体_GB2312" w:hint="eastAsia"/>
          <w:color w:val="000000" w:themeColor="text1"/>
          <w:sz w:val="28"/>
          <w:szCs w:val="28"/>
        </w:rPr>
        <w:t>污染等）；</w:t>
      </w:r>
    </w:p>
    <w:p w:rsidR="00F2556F" w:rsidRDefault="00571F64">
      <w:pPr>
        <w:spacing w:line="360" w:lineRule="auto"/>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2、各类装修材料使用前必须进行污染物释放强度检验，满足相关材料污染</w:t>
      </w:r>
      <w:r>
        <w:rPr>
          <w:rFonts w:ascii="楷体_GB2312" w:eastAsia="楷体_GB2312" w:hint="eastAsia"/>
          <w:color w:val="000000" w:themeColor="text1"/>
          <w:sz w:val="28"/>
          <w:szCs w:val="28"/>
        </w:rPr>
        <w:lastRenderedPageBreak/>
        <w:t>物释放标准要求；</w:t>
      </w:r>
    </w:p>
    <w:p w:rsidR="00F2556F" w:rsidRDefault="00571F64">
      <w:pPr>
        <w:spacing w:line="360" w:lineRule="auto"/>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3、装修工程验收在装修完工一周后进行；</w:t>
      </w:r>
    </w:p>
    <w:p w:rsidR="00F2556F" w:rsidRDefault="00571F64">
      <w:pPr>
        <w:spacing w:line="360" w:lineRule="auto"/>
        <w:ind w:firstLineChars="200" w:firstLine="560"/>
        <w:rPr>
          <w:rFonts w:ascii="楷体_GB2312" w:eastAsia="楷体_GB2312" w:hAnsi="Times New Roman"/>
          <w:color w:val="000000" w:themeColor="text1"/>
          <w:sz w:val="28"/>
          <w:szCs w:val="28"/>
        </w:rPr>
      </w:pPr>
      <w:r>
        <w:rPr>
          <w:rFonts w:ascii="楷体_GB2312" w:eastAsia="楷体_GB2312" w:hint="eastAsia"/>
          <w:color w:val="000000" w:themeColor="text1"/>
          <w:sz w:val="28"/>
          <w:szCs w:val="28"/>
        </w:rPr>
        <w:t>4、室内环境验收检测前房</w:t>
      </w:r>
      <w:proofErr w:type="gramStart"/>
      <w:r>
        <w:rPr>
          <w:rFonts w:ascii="楷体_GB2312" w:eastAsia="楷体_GB2312" w:hint="eastAsia"/>
          <w:color w:val="000000" w:themeColor="text1"/>
          <w:sz w:val="28"/>
          <w:szCs w:val="28"/>
        </w:rPr>
        <w:t>间对外</w:t>
      </w:r>
      <w:proofErr w:type="gramEnd"/>
      <w:r>
        <w:rPr>
          <w:rFonts w:ascii="楷体_GB2312" w:eastAsia="楷体_GB2312" w:hint="eastAsia"/>
          <w:color w:val="000000" w:themeColor="text1"/>
          <w:sz w:val="28"/>
          <w:szCs w:val="28"/>
        </w:rPr>
        <w:t>门窗关闭时间1h。</w:t>
      </w:r>
    </w:p>
    <w:p w:rsidR="00F2556F" w:rsidRPr="00571F64" w:rsidRDefault="00571F64" w:rsidP="00571F64">
      <w:pPr>
        <w:pStyle w:val="1"/>
        <w:spacing w:before="260" w:after="260" w:line="415" w:lineRule="auto"/>
        <w:jc w:val="center"/>
        <w:rPr>
          <w:rFonts w:ascii="楷体_GB2312" w:eastAsia="楷体_GB2312" w:hAnsi="Times New Roman"/>
          <w:sz w:val="30"/>
          <w:szCs w:val="30"/>
          <w:lang w:val="en-US"/>
        </w:rPr>
      </w:pPr>
      <w:bookmarkStart w:id="21" w:name="_Toc471827625"/>
      <w:bookmarkStart w:id="22" w:name="_Toc498673521"/>
      <w:r>
        <w:rPr>
          <w:rFonts w:ascii="楷体_GB2312" w:eastAsia="楷体_GB2312" w:hAnsi="Times New Roman" w:hint="eastAsia"/>
          <w:sz w:val="30"/>
          <w:szCs w:val="30"/>
          <w:lang w:val="en-US"/>
        </w:rPr>
        <w:t xml:space="preserve">3.2 </w:t>
      </w:r>
      <w:r w:rsidRPr="00571F64">
        <w:rPr>
          <w:rFonts w:ascii="楷体_GB2312" w:eastAsia="楷体_GB2312" w:hAnsi="Times New Roman" w:hint="eastAsia"/>
          <w:sz w:val="30"/>
          <w:szCs w:val="30"/>
          <w:lang w:val="en-US"/>
        </w:rPr>
        <w:t>室内空气污染控制</w:t>
      </w:r>
      <w:bookmarkEnd w:id="21"/>
      <w:r w:rsidRPr="00571F64">
        <w:rPr>
          <w:rFonts w:ascii="楷体_GB2312" w:eastAsia="楷体_GB2312" w:hAnsi="Times New Roman" w:hint="eastAsia"/>
          <w:sz w:val="30"/>
          <w:szCs w:val="30"/>
          <w:lang w:val="en-US"/>
        </w:rPr>
        <w:t>限量</w:t>
      </w:r>
      <w:bookmarkEnd w:id="22"/>
    </w:p>
    <w:p w:rsidR="00F2556F" w:rsidRDefault="00571F64">
      <w:pPr>
        <w:spacing w:line="360" w:lineRule="auto"/>
        <w:rPr>
          <w:rFonts w:ascii="楷体_GB2312" w:eastAsia="楷体_GB2312" w:hAnsiTheme="minorEastAsia"/>
          <w:color w:val="000000" w:themeColor="text1"/>
          <w:sz w:val="28"/>
          <w:szCs w:val="28"/>
        </w:rPr>
      </w:pPr>
      <w:r>
        <w:rPr>
          <w:rFonts w:ascii="楷体_GB2312" w:eastAsia="楷体_GB2312" w:hint="eastAsia"/>
          <w:b/>
          <w:color w:val="000000" w:themeColor="text1"/>
          <w:sz w:val="28"/>
          <w:szCs w:val="28"/>
        </w:rPr>
        <w:t>3.2.1</w:t>
      </w:r>
      <w:r>
        <w:rPr>
          <w:rFonts w:ascii="楷体_GB2312" w:eastAsia="楷体_GB2312" w:hint="eastAsia"/>
          <w:color w:val="000000" w:themeColor="text1"/>
          <w:sz w:val="28"/>
          <w:szCs w:val="28"/>
        </w:rPr>
        <w:t xml:space="preserve">  </w:t>
      </w:r>
      <w:r>
        <w:rPr>
          <w:rFonts w:ascii="楷体_GB2312" w:eastAsia="楷体_GB2312" w:hAnsiTheme="minorEastAsia" w:hint="eastAsia"/>
          <w:color w:val="000000" w:themeColor="text1"/>
          <w:sz w:val="28"/>
          <w:szCs w:val="28"/>
        </w:rPr>
        <w:t>1类民用建筑初级绿色装修</w:t>
      </w:r>
      <w:r>
        <w:rPr>
          <w:rFonts w:ascii="楷体_GB2312" w:eastAsia="楷体_GB2312" w:hint="eastAsia"/>
          <w:color w:val="000000" w:themeColor="text1"/>
          <w:sz w:val="28"/>
          <w:szCs w:val="28"/>
        </w:rPr>
        <w:t>控制的室内污染物限量值</w:t>
      </w:r>
      <w:r>
        <w:rPr>
          <w:rFonts w:ascii="楷体_GB2312" w:eastAsia="楷体_GB2312" w:hAnsiTheme="minorEastAsia" w:hint="eastAsia"/>
          <w:color w:val="000000" w:themeColor="text1"/>
          <w:sz w:val="28"/>
          <w:szCs w:val="28"/>
        </w:rPr>
        <w:t>如表3.2.1。</w:t>
      </w:r>
    </w:p>
    <w:p w:rsidR="00F2556F" w:rsidRDefault="00571F64">
      <w:pPr>
        <w:pStyle w:val="ad"/>
        <w:spacing w:line="360" w:lineRule="auto"/>
        <w:ind w:leftChars="200" w:left="420" w:firstLineChars="490" w:firstLine="1181"/>
        <w:rPr>
          <w:rFonts w:ascii="楷体_GB2312" w:eastAsia="楷体_GB2312" w:hAnsiTheme="minorEastAsia"/>
          <w:b/>
          <w:color w:val="000000" w:themeColor="text1"/>
          <w:sz w:val="24"/>
          <w:szCs w:val="24"/>
        </w:rPr>
      </w:pPr>
      <w:r>
        <w:rPr>
          <w:rFonts w:ascii="楷体_GB2312" w:eastAsia="楷体_GB2312" w:hAnsiTheme="minorEastAsia" w:hint="eastAsia"/>
          <w:b/>
          <w:color w:val="000000" w:themeColor="text1"/>
          <w:sz w:val="24"/>
          <w:szCs w:val="24"/>
        </w:rPr>
        <w:t>表3.2.1  1类民用建筑初级绿色装修室内污染物控制限量</w:t>
      </w:r>
    </w:p>
    <w:tbl>
      <w:tblPr>
        <w:tblStyle w:val="ac"/>
        <w:tblpPr w:leftFromText="180" w:rightFromText="180" w:vertAnchor="text" w:horzAnchor="margin" w:tblpXSpec="center" w:tblpY="74"/>
        <w:tblW w:w="9219" w:type="dxa"/>
        <w:tblLayout w:type="fixed"/>
        <w:tblLook w:val="04A0" w:firstRow="1" w:lastRow="0" w:firstColumn="1" w:lastColumn="0" w:noHBand="0" w:noVBand="1"/>
      </w:tblPr>
      <w:tblGrid>
        <w:gridCol w:w="1561"/>
        <w:gridCol w:w="1562"/>
        <w:gridCol w:w="1418"/>
        <w:gridCol w:w="1418"/>
        <w:gridCol w:w="1700"/>
        <w:gridCol w:w="1560"/>
      </w:tblGrid>
      <w:tr w:rsidR="00F2556F">
        <w:tc>
          <w:tcPr>
            <w:tcW w:w="1561"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污染物</w:t>
            </w:r>
          </w:p>
        </w:tc>
        <w:tc>
          <w:tcPr>
            <w:tcW w:w="1562"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甲醛 mg/m</w:t>
            </w:r>
            <w:r>
              <w:rPr>
                <w:rFonts w:ascii="楷体_GB2312" w:eastAsia="楷体_GB2312" w:hAnsiTheme="minorEastAsia" w:cs="Times New Roman" w:hint="eastAsia"/>
                <w:color w:val="000000" w:themeColor="text1"/>
                <w:kern w:val="0"/>
                <w:sz w:val="24"/>
                <w:szCs w:val="24"/>
                <w:vertAlign w:val="superscript"/>
              </w:rPr>
              <w:t>3</w:t>
            </w:r>
          </w:p>
        </w:tc>
        <w:tc>
          <w:tcPr>
            <w:tcW w:w="1418"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VOC mg/m</w:t>
            </w:r>
            <w:r>
              <w:rPr>
                <w:rFonts w:ascii="楷体_GB2312" w:eastAsia="楷体_GB2312" w:hAnsiTheme="minorEastAsia" w:cs="Times New Roman" w:hint="eastAsia"/>
                <w:color w:val="000000" w:themeColor="text1"/>
                <w:kern w:val="0"/>
                <w:sz w:val="24"/>
                <w:szCs w:val="24"/>
                <w:vertAlign w:val="superscript"/>
              </w:rPr>
              <w:t>3</w:t>
            </w:r>
          </w:p>
        </w:tc>
        <w:tc>
          <w:tcPr>
            <w:tcW w:w="1418"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vertAlign w:val="superscript"/>
              </w:rPr>
            </w:pPr>
            <w:r>
              <w:rPr>
                <w:rFonts w:ascii="楷体_GB2312" w:eastAsia="楷体_GB2312" w:hAnsiTheme="minorEastAsia" w:cs="Times New Roman" w:hint="eastAsia"/>
                <w:color w:val="000000" w:themeColor="text1"/>
                <w:kern w:val="0"/>
                <w:sz w:val="24"/>
                <w:szCs w:val="24"/>
              </w:rPr>
              <w:t xml:space="preserve">氡 </w:t>
            </w:r>
            <w:proofErr w:type="spellStart"/>
            <w:r>
              <w:rPr>
                <w:rFonts w:ascii="楷体_GB2312" w:eastAsia="楷体_GB2312" w:hAnsiTheme="minorEastAsia" w:cs="Times New Roman" w:hint="eastAsia"/>
                <w:color w:val="000000" w:themeColor="text1"/>
                <w:kern w:val="0"/>
                <w:sz w:val="24"/>
                <w:szCs w:val="24"/>
              </w:rPr>
              <w:t>Bq</w:t>
            </w:r>
            <w:proofErr w:type="spellEnd"/>
            <w:r>
              <w:rPr>
                <w:rFonts w:ascii="楷体_GB2312" w:eastAsia="楷体_GB2312" w:hAnsiTheme="minorEastAsia" w:cs="Times New Roman" w:hint="eastAsia"/>
                <w:color w:val="000000" w:themeColor="text1"/>
                <w:kern w:val="0"/>
                <w:sz w:val="24"/>
                <w:szCs w:val="24"/>
              </w:rPr>
              <w:t>/m</w:t>
            </w:r>
            <w:r>
              <w:rPr>
                <w:rFonts w:ascii="楷体_GB2312" w:eastAsia="楷体_GB2312" w:hAnsiTheme="minorEastAsia" w:cs="Times New Roman" w:hint="eastAsia"/>
                <w:color w:val="000000" w:themeColor="text1"/>
                <w:kern w:val="0"/>
                <w:sz w:val="24"/>
                <w:szCs w:val="24"/>
                <w:vertAlign w:val="superscript"/>
              </w:rPr>
              <w:t>3</w:t>
            </w:r>
          </w:p>
        </w:tc>
        <w:tc>
          <w:tcPr>
            <w:tcW w:w="1700"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氨 mg/m</w:t>
            </w:r>
            <w:r>
              <w:rPr>
                <w:rFonts w:ascii="楷体_GB2312" w:eastAsia="楷体_GB2312" w:hAnsiTheme="minorEastAsia" w:cs="Times New Roman" w:hint="eastAsia"/>
                <w:color w:val="000000" w:themeColor="text1"/>
                <w:kern w:val="0"/>
                <w:sz w:val="24"/>
                <w:szCs w:val="24"/>
                <w:vertAlign w:val="superscript"/>
              </w:rPr>
              <w:t>3</w:t>
            </w:r>
          </w:p>
        </w:tc>
        <w:tc>
          <w:tcPr>
            <w:tcW w:w="1560"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苯 mg/m</w:t>
            </w:r>
            <w:r>
              <w:rPr>
                <w:rFonts w:ascii="楷体_GB2312" w:eastAsia="楷体_GB2312" w:hAnsiTheme="minorEastAsia" w:cs="Times New Roman" w:hint="eastAsia"/>
                <w:color w:val="000000" w:themeColor="text1"/>
                <w:kern w:val="0"/>
                <w:sz w:val="24"/>
                <w:szCs w:val="24"/>
                <w:vertAlign w:val="superscript"/>
              </w:rPr>
              <w:t>3</w:t>
            </w:r>
          </w:p>
        </w:tc>
      </w:tr>
      <w:tr w:rsidR="00F2556F">
        <w:tc>
          <w:tcPr>
            <w:tcW w:w="1561"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限量值</w:t>
            </w:r>
          </w:p>
        </w:tc>
        <w:tc>
          <w:tcPr>
            <w:tcW w:w="1562"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vertAlign w:val="superscript"/>
              </w:rPr>
            </w:pPr>
            <w:r>
              <w:rPr>
                <w:rFonts w:ascii="楷体_GB2312" w:eastAsia="楷体_GB2312" w:hAnsiTheme="minorEastAsia" w:cs="Times New Roman" w:hint="eastAsia"/>
                <w:color w:val="000000" w:themeColor="text1"/>
                <w:kern w:val="0"/>
                <w:sz w:val="24"/>
                <w:szCs w:val="24"/>
              </w:rPr>
              <w:t>0.08</w:t>
            </w:r>
          </w:p>
        </w:tc>
        <w:tc>
          <w:tcPr>
            <w:tcW w:w="1418"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vertAlign w:val="superscript"/>
              </w:rPr>
            </w:pPr>
            <w:r>
              <w:rPr>
                <w:rFonts w:ascii="楷体_GB2312" w:eastAsia="楷体_GB2312" w:hAnsiTheme="minorEastAsia" w:cs="Times New Roman" w:hint="eastAsia"/>
                <w:color w:val="000000" w:themeColor="text1"/>
                <w:kern w:val="0"/>
                <w:sz w:val="24"/>
                <w:szCs w:val="24"/>
              </w:rPr>
              <w:t>0.5</w:t>
            </w:r>
          </w:p>
        </w:tc>
        <w:tc>
          <w:tcPr>
            <w:tcW w:w="1418"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100</w:t>
            </w:r>
          </w:p>
        </w:tc>
        <w:tc>
          <w:tcPr>
            <w:tcW w:w="1700"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0.2</w:t>
            </w:r>
          </w:p>
        </w:tc>
        <w:tc>
          <w:tcPr>
            <w:tcW w:w="1560"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0.5</w:t>
            </w:r>
          </w:p>
        </w:tc>
      </w:tr>
    </w:tbl>
    <w:p w:rsidR="00F2556F" w:rsidRDefault="00F2556F">
      <w:pPr>
        <w:spacing w:line="360" w:lineRule="auto"/>
        <w:rPr>
          <w:rFonts w:ascii="楷体_GB2312" w:eastAsia="楷体_GB2312" w:hAnsiTheme="majorEastAsia"/>
          <w:b/>
          <w:color w:val="000000" w:themeColor="text1"/>
          <w:sz w:val="28"/>
          <w:szCs w:val="28"/>
        </w:rPr>
      </w:pPr>
    </w:p>
    <w:p w:rsidR="00F2556F" w:rsidRDefault="00571F64">
      <w:pPr>
        <w:spacing w:line="360" w:lineRule="auto"/>
        <w:rPr>
          <w:rFonts w:ascii="楷体_GB2312" w:eastAsia="楷体_GB2312" w:hAnsiTheme="minorEastAsia"/>
          <w:color w:val="000000" w:themeColor="text1"/>
          <w:sz w:val="28"/>
          <w:szCs w:val="28"/>
        </w:rPr>
      </w:pPr>
      <w:r>
        <w:rPr>
          <w:rFonts w:ascii="楷体_GB2312" w:eastAsia="楷体_GB2312" w:hAnsiTheme="majorEastAsia" w:hint="eastAsia"/>
          <w:b/>
          <w:color w:val="000000" w:themeColor="text1"/>
          <w:sz w:val="28"/>
          <w:szCs w:val="28"/>
        </w:rPr>
        <w:t xml:space="preserve">3.2.2 </w:t>
      </w:r>
      <w:r>
        <w:rPr>
          <w:rFonts w:ascii="楷体_GB2312" w:eastAsia="楷体_GB2312" w:hAnsiTheme="majorEastAsia" w:hint="eastAsia"/>
          <w:color w:val="000000" w:themeColor="text1"/>
          <w:sz w:val="28"/>
          <w:szCs w:val="28"/>
        </w:rPr>
        <w:t xml:space="preserve"> 2</w:t>
      </w:r>
      <w:r>
        <w:rPr>
          <w:rFonts w:ascii="楷体_GB2312" w:eastAsia="楷体_GB2312" w:hAnsiTheme="minorEastAsia" w:hint="eastAsia"/>
          <w:color w:val="000000" w:themeColor="text1"/>
          <w:sz w:val="28"/>
          <w:szCs w:val="28"/>
        </w:rPr>
        <w:t>类民用建筑初级绿色装修</w:t>
      </w:r>
      <w:r>
        <w:rPr>
          <w:rFonts w:ascii="楷体_GB2312" w:eastAsia="楷体_GB2312" w:hint="eastAsia"/>
          <w:color w:val="000000" w:themeColor="text1"/>
          <w:sz w:val="28"/>
          <w:szCs w:val="28"/>
        </w:rPr>
        <w:t>控制的室内污染物限量值</w:t>
      </w:r>
      <w:r>
        <w:rPr>
          <w:rFonts w:ascii="楷体_GB2312" w:eastAsia="楷体_GB2312" w:hAnsiTheme="minorEastAsia" w:hint="eastAsia"/>
          <w:color w:val="000000" w:themeColor="text1"/>
          <w:sz w:val="28"/>
          <w:szCs w:val="28"/>
        </w:rPr>
        <w:t>如表3.2.2。</w:t>
      </w:r>
    </w:p>
    <w:p w:rsidR="00F2556F" w:rsidRDefault="00571F64">
      <w:pPr>
        <w:pStyle w:val="ad"/>
        <w:spacing w:line="360" w:lineRule="auto"/>
        <w:ind w:leftChars="200" w:left="420" w:firstLineChars="490" w:firstLine="1181"/>
        <w:rPr>
          <w:rFonts w:ascii="楷体_GB2312" w:eastAsia="楷体_GB2312" w:hAnsiTheme="minorEastAsia"/>
          <w:b/>
          <w:color w:val="000000" w:themeColor="text1"/>
          <w:sz w:val="24"/>
          <w:szCs w:val="24"/>
        </w:rPr>
      </w:pPr>
      <w:r>
        <w:rPr>
          <w:rFonts w:ascii="楷体_GB2312" w:eastAsia="楷体_GB2312" w:hAnsiTheme="minorEastAsia" w:hint="eastAsia"/>
          <w:b/>
          <w:color w:val="000000" w:themeColor="text1"/>
          <w:sz w:val="24"/>
          <w:szCs w:val="24"/>
        </w:rPr>
        <w:t>表3.2.2  2类民用建筑初级绿色装修室内污染物控制限量</w:t>
      </w:r>
    </w:p>
    <w:tbl>
      <w:tblPr>
        <w:tblStyle w:val="ac"/>
        <w:tblpPr w:leftFromText="180" w:rightFromText="180" w:vertAnchor="text" w:horzAnchor="margin" w:tblpXSpec="center" w:tblpY="116"/>
        <w:tblW w:w="9219" w:type="dxa"/>
        <w:tblLayout w:type="fixed"/>
        <w:tblLook w:val="04A0" w:firstRow="1" w:lastRow="0" w:firstColumn="1" w:lastColumn="0" w:noHBand="0" w:noVBand="1"/>
      </w:tblPr>
      <w:tblGrid>
        <w:gridCol w:w="1559"/>
        <w:gridCol w:w="1562"/>
        <w:gridCol w:w="1420"/>
        <w:gridCol w:w="1420"/>
        <w:gridCol w:w="1698"/>
        <w:gridCol w:w="1560"/>
      </w:tblGrid>
      <w:tr w:rsidR="00F2556F">
        <w:tc>
          <w:tcPr>
            <w:tcW w:w="1559"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污染物</w:t>
            </w:r>
          </w:p>
        </w:tc>
        <w:tc>
          <w:tcPr>
            <w:tcW w:w="1562"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甲醛 mg/m</w:t>
            </w:r>
            <w:r>
              <w:rPr>
                <w:rFonts w:ascii="楷体_GB2312" w:eastAsia="楷体_GB2312" w:hAnsiTheme="minorEastAsia" w:cs="Times New Roman" w:hint="eastAsia"/>
                <w:color w:val="000000" w:themeColor="text1"/>
                <w:kern w:val="0"/>
                <w:sz w:val="24"/>
                <w:szCs w:val="24"/>
                <w:vertAlign w:val="superscript"/>
              </w:rPr>
              <w:t>3</w:t>
            </w:r>
          </w:p>
        </w:tc>
        <w:tc>
          <w:tcPr>
            <w:tcW w:w="1420"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VOC mg/m</w:t>
            </w:r>
            <w:r>
              <w:rPr>
                <w:rFonts w:ascii="楷体_GB2312" w:eastAsia="楷体_GB2312" w:hAnsiTheme="minorEastAsia" w:cs="Times New Roman" w:hint="eastAsia"/>
                <w:color w:val="000000" w:themeColor="text1"/>
                <w:kern w:val="0"/>
                <w:sz w:val="24"/>
                <w:szCs w:val="24"/>
                <w:vertAlign w:val="superscript"/>
              </w:rPr>
              <w:t>3</w:t>
            </w:r>
          </w:p>
        </w:tc>
        <w:tc>
          <w:tcPr>
            <w:tcW w:w="1420"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vertAlign w:val="superscript"/>
              </w:rPr>
            </w:pPr>
            <w:r>
              <w:rPr>
                <w:rFonts w:ascii="楷体_GB2312" w:eastAsia="楷体_GB2312" w:hAnsiTheme="minorEastAsia" w:cs="Times New Roman" w:hint="eastAsia"/>
                <w:color w:val="000000" w:themeColor="text1"/>
                <w:kern w:val="0"/>
                <w:sz w:val="24"/>
                <w:szCs w:val="24"/>
              </w:rPr>
              <w:t xml:space="preserve">氡 </w:t>
            </w:r>
            <w:proofErr w:type="spellStart"/>
            <w:r>
              <w:rPr>
                <w:rFonts w:ascii="楷体_GB2312" w:eastAsia="楷体_GB2312" w:hAnsiTheme="minorEastAsia" w:cs="Times New Roman" w:hint="eastAsia"/>
                <w:color w:val="000000" w:themeColor="text1"/>
                <w:kern w:val="0"/>
                <w:sz w:val="24"/>
                <w:szCs w:val="24"/>
              </w:rPr>
              <w:t>Bq</w:t>
            </w:r>
            <w:proofErr w:type="spellEnd"/>
            <w:r>
              <w:rPr>
                <w:rFonts w:ascii="楷体_GB2312" w:eastAsia="楷体_GB2312" w:hAnsiTheme="minorEastAsia" w:cs="Times New Roman" w:hint="eastAsia"/>
                <w:color w:val="000000" w:themeColor="text1"/>
                <w:kern w:val="0"/>
                <w:sz w:val="24"/>
                <w:szCs w:val="24"/>
              </w:rPr>
              <w:t>/m</w:t>
            </w:r>
            <w:r>
              <w:rPr>
                <w:rFonts w:ascii="楷体_GB2312" w:eastAsia="楷体_GB2312" w:hAnsiTheme="minorEastAsia" w:cs="Times New Roman" w:hint="eastAsia"/>
                <w:color w:val="000000" w:themeColor="text1"/>
                <w:kern w:val="0"/>
                <w:sz w:val="24"/>
                <w:szCs w:val="24"/>
                <w:vertAlign w:val="superscript"/>
              </w:rPr>
              <w:t>3</w:t>
            </w:r>
          </w:p>
        </w:tc>
        <w:tc>
          <w:tcPr>
            <w:tcW w:w="1698"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氨 mg/m</w:t>
            </w:r>
            <w:r>
              <w:rPr>
                <w:rFonts w:ascii="楷体_GB2312" w:eastAsia="楷体_GB2312" w:hAnsiTheme="minorEastAsia" w:cs="Times New Roman" w:hint="eastAsia"/>
                <w:color w:val="000000" w:themeColor="text1"/>
                <w:kern w:val="0"/>
                <w:sz w:val="24"/>
                <w:szCs w:val="24"/>
                <w:vertAlign w:val="superscript"/>
              </w:rPr>
              <w:t>3</w:t>
            </w:r>
          </w:p>
        </w:tc>
        <w:tc>
          <w:tcPr>
            <w:tcW w:w="1560"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苯 mg/m</w:t>
            </w:r>
            <w:r>
              <w:rPr>
                <w:rFonts w:ascii="楷体_GB2312" w:eastAsia="楷体_GB2312" w:hAnsiTheme="minorEastAsia" w:cs="Times New Roman" w:hint="eastAsia"/>
                <w:color w:val="000000" w:themeColor="text1"/>
                <w:kern w:val="0"/>
                <w:sz w:val="24"/>
                <w:szCs w:val="24"/>
                <w:vertAlign w:val="superscript"/>
              </w:rPr>
              <w:t>3</w:t>
            </w:r>
          </w:p>
        </w:tc>
      </w:tr>
      <w:tr w:rsidR="00F2556F">
        <w:tc>
          <w:tcPr>
            <w:tcW w:w="1559"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限量值</w:t>
            </w:r>
          </w:p>
        </w:tc>
        <w:tc>
          <w:tcPr>
            <w:tcW w:w="1562"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vertAlign w:val="superscript"/>
              </w:rPr>
            </w:pPr>
            <w:r>
              <w:rPr>
                <w:rFonts w:ascii="楷体_GB2312" w:eastAsia="楷体_GB2312" w:hAnsiTheme="minorEastAsia" w:cs="Times New Roman" w:hint="eastAsia"/>
                <w:color w:val="000000" w:themeColor="text1"/>
                <w:kern w:val="0"/>
                <w:sz w:val="24"/>
                <w:szCs w:val="24"/>
              </w:rPr>
              <w:t>0.10</w:t>
            </w:r>
          </w:p>
        </w:tc>
        <w:tc>
          <w:tcPr>
            <w:tcW w:w="1420"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vertAlign w:val="superscript"/>
              </w:rPr>
            </w:pPr>
            <w:r>
              <w:rPr>
                <w:rFonts w:ascii="楷体_GB2312" w:eastAsia="楷体_GB2312" w:hAnsiTheme="minorEastAsia" w:cs="Times New Roman" w:hint="eastAsia"/>
                <w:color w:val="000000" w:themeColor="text1"/>
                <w:kern w:val="0"/>
                <w:sz w:val="24"/>
                <w:szCs w:val="24"/>
              </w:rPr>
              <w:t>0.60</w:t>
            </w:r>
          </w:p>
        </w:tc>
        <w:tc>
          <w:tcPr>
            <w:tcW w:w="1420"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100</w:t>
            </w:r>
          </w:p>
        </w:tc>
        <w:tc>
          <w:tcPr>
            <w:tcW w:w="1698"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0.2</w:t>
            </w:r>
          </w:p>
        </w:tc>
        <w:tc>
          <w:tcPr>
            <w:tcW w:w="1560"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0.10</w:t>
            </w:r>
          </w:p>
        </w:tc>
      </w:tr>
    </w:tbl>
    <w:p w:rsidR="00F2556F" w:rsidRDefault="00F2556F">
      <w:pPr>
        <w:spacing w:line="360" w:lineRule="auto"/>
        <w:rPr>
          <w:rFonts w:ascii="楷体_GB2312" w:eastAsia="楷体_GB2312" w:hAnsiTheme="majorEastAsia"/>
          <w:b/>
          <w:color w:val="000000" w:themeColor="text1"/>
          <w:sz w:val="28"/>
          <w:szCs w:val="28"/>
        </w:rPr>
      </w:pPr>
    </w:p>
    <w:p w:rsidR="00F2556F" w:rsidRDefault="00571F64">
      <w:pPr>
        <w:spacing w:line="360" w:lineRule="auto"/>
        <w:rPr>
          <w:rFonts w:ascii="楷体_GB2312" w:eastAsia="楷体_GB2312" w:hAnsiTheme="minorEastAsia"/>
          <w:color w:val="000000" w:themeColor="text1"/>
          <w:sz w:val="28"/>
          <w:szCs w:val="28"/>
        </w:rPr>
      </w:pPr>
      <w:r>
        <w:rPr>
          <w:rFonts w:ascii="楷体_GB2312" w:eastAsia="楷体_GB2312" w:hAnsiTheme="majorEastAsia" w:hint="eastAsia"/>
          <w:b/>
          <w:color w:val="000000" w:themeColor="text1"/>
          <w:sz w:val="28"/>
          <w:szCs w:val="28"/>
        </w:rPr>
        <w:t>3.2.3</w:t>
      </w:r>
      <w:r>
        <w:rPr>
          <w:rFonts w:ascii="楷体_GB2312" w:eastAsia="楷体_GB2312" w:hAnsiTheme="majorEastAsia" w:hint="eastAsia"/>
          <w:color w:val="000000" w:themeColor="text1"/>
          <w:sz w:val="28"/>
          <w:szCs w:val="28"/>
        </w:rPr>
        <w:t xml:space="preserve">  </w:t>
      </w:r>
      <w:r>
        <w:rPr>
          <w:rFonts w:ascii="楷体_GB2312" w:eastAsia="楷体_GB2312" w:hAnsiTheme="minorEastAsia" w:hint="eastAsia"/>
          <w:color w:val="000000" w:themeColor="text1"/>
          <w:sz w:val="28"/>
          <w:szCs w:val="28"/>
        </w:rPr>
        <w:t>1类民用建筑绿色装修</w:t>
      </w:r>
      <w:r>
        <w:rPr>
          <w:rFonts w:ascii="楷体_GB2312" w:eastAsia="楷体_GB2312" w:hint="eastAsia"/>
          <w:color w:val="000000" w:themeColor="text1"/>
          <w:sz w:val="28"/>
          <w:szCs w:val="28"/>
        </w:rPr>
        <w:t>控制的室内污染物限量值</w:t>
      </w:r>
      <w:r>
        <w:rPr>
          <w:rFonts w:ascii="楷体_GB2312" w:eastAsia="楷体_GB2312" w:hAnsiTheme="minorEastAsia" w:hint="eastAsia"/>
          <w:color w:val="000000" w:themeColor="text1"/>
          <w:sz w:val="28"/>
          <w:szCs w:val="28"/>
        </w:rPr>
        <w:t>如表3.2.3。</w:t>
      </w:r>
    </w:p>
    <w:p w:rsidR="00F2556F" w:rsidRDefault="00571F64">
      <w:pPr>
        <w:pStyle w:val="ad"/>
        <w:spacing w:line="360" w:lineRule="auto"/>
        <w:ind w:leftChars="200" w:left="420" w:firstLineChars="490" w:firstLine="1181"/>
        <w:rPr>
          <w:rFonts w:ascii="楷体_GB2312" w:eastAsia="楷体_GB2312" w:hAnsiTheme="minorEastAsia"/>
          <w:b/>
          <w:color w:val="000000" w:themeColor="text1"/>
          <w:sz w:val="24"/>
          <w:szCs w:val="24"/>
        </w:rPr>
      </w:pPr>
      <w:r>
        <w:rPr>
          <w:rFonts w:ascii="楷体_GB2312" w:eastAsia="楷体_GB2312" w:hAnsiTheme="minorEastAsia" w:hint="eastAsia"/>
          <w:b/>
          <w:color w:val="000000" w:themeColor="text1"/>
          <w:sz w:val="24"/>
          <w:szCs w:val="24"/>
        </w:rPr>
        <w:t xml:space="preserve">表3.2.3  </w:t>
      </w:r>
      <w:bookmarkStart w:id="23" w:name="OLE_LINK2"/>
      <w:bookmarkStart w:id="24" w:name="OLE_LINK1"/>
      <w:r>
        <w:rPr>
          <w:rFonts w:ascii="楷体_GB2312" w:eastAsia="楷体_GB2312" w:hAnsiTheme="minorEastAsia" w:hint="eastAsia"/>
          <w:b/>
          <w:color w:val="000000" w:themeColor="text1"/>
          <w:sz w:val="24"/>
          <w:szCs w:val="24"/>
        </w:rPr>
        <w:t>1类民用建筑</w:t>
      </w:r>
      <w:bookmarkEnd w:id="23"/>
      <w:bookmarkEnd w:id="24"/>
      <w:r>
        <w:rPr>
          <w:rFonts w:ascii="楷体_GB2312" w:eastAsia="楷体_GB2312" w:hAnsiTheme="minorEastAsia" w:hint="eastAsia"/>
          <w:b/>
          <w:color w:val="000000" w:themeColor="text1"/>
          <w:sz w:val="24"/>
          <w:szCs w:val="24"/>
        </w:rPr>
        <w:t>绿色装修室内污染物控制限量</w:t>
      </w:r>
    </w:p>
    <w:tbl>
      <w:tblPr>
        <w:tblStyle w:val="ac"/>
        <w:tblpPr w:leftFromText="180" w:rightFromText="180" w:vertAnchor="text" w:horzAnchor="margin" w:tblpXSpec="center" w:tblpY="290"/>
        <w:tblW w:w="9219" w:type="dxa"/>
        <w:tblLayout w:type="fixed"/>
        <w:tblLook w:val="04A0" w:firstRow="1" w:lastRow="0" w:firstColumn="1" w:lastColumn="0" w:noHBand="0" w:noVBand="1"/>
      </w:tblPr>
      <w:tblGrid>
        <w:gridCol w:w="1559"/>
        <w:gridCol w:w="1562"/>
        <w:gridCol w:w="1420"/>
        <w:gridCol w:w="1420"/>
        <w:gridCol w:w="1698"/>
        <w:gridCol w:w="1560"/>
      </w:tblGrid>
      <w:tr w:rsidR="00F2556F">
        <w:tc>
          <w:tcPr>
            <w:tcW w:w="1559"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污染物</w:t>
            </w:r>
          </w:p>
        </w:tc>
        <w:tc>
          <w:tcPr>
            <w:tcW w:w="1562"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甲醛 mg/m</w:t>
            </w:r>
            <w:r>
              <w:rPr>
                <w:rFonts w:ascii="楷体_GB2312" w:eastAsia="楷体_GB2312" w:hAnsiTheme="minorEastAsia" w:cs="Times New Roman" w:hint="eastAsia"/>
                <w:color w:val="000000" w:themeColor="text1"/>
                <w:kern w:val="0"/>
                <w:sz w:val="24"/>
                <w:szCs w:val="24"/>
                <w:vertAlign w:val="superscript"/>
              </w:rPr>
              <w:t>3</w:t>
            </w:r>
          </w:p>
        </w:tc>
        <w:tc>
          <w:tcPr>
            <w:tcW w:w="1420"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VOC mg/m</w:t>
            </w:r>
            <w:r>
              <w:rPr>
                <w:rFonts w:ascii="楷体_GB2312" w:eastAsia="楷体_GB2312" w:hAnsiTheme="minorEastAsia" w:cs="Times New Roman" w:hint="eastAsia"/>
                <w:color w:val="000000" w:themeColor="text1"/>
                <w:kern w:val="0"/>
                <w:sz w:val="24"/>
                <w:szCs w:val="24"/>
                <w:vertAlign w:val="superscript"/>
              </w:rPr>
              <w:t>3</w:t>
            </w:r>
          </w:p>
        </w:tc>
        <w:tc>
          <w:tcPr>
            <w:tcW w:w="1420"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vertAlign w:val="superscript"/>
              </w:rPr>
            </w:pPr>
            <w:r>
              <w:rPr>
                <w:rFonts w:ascii="楷体_GB2312" w:eastAsia="楷体_GB2312" w:hAnsiTheme="minorEastAsia" w:cs="Times New Roman" w:hint="eastAsia"/>
                <w:color w:val="000000" w:themeColor="text1"/>
                <w:kern w:val="0"/>
                <w:sz w:val="24"/>
                <w:szCs w:val="24"/>
              </w:rPr>
              <w:t xml:space="preserve">氡 </w:t>
            </w:r>
            <w:proofErr w:type="spellStart"/>
            <w:r>
              <w:rPr>
                <w:rFonts w:ascii="楷体_GB2312" w:eastAsia="楷体_GB2312" w:hAnsiTheme="minorEastAsia" w:cs="Times New Roman" w:hint="eastAsia"/>
                <w:color w:val="000000" w:themeColor="text1"/>
                <w:kern w:val="0"/>
                <w:sz w:val="24"/>
                <w:szCs w:val="24"/>
              </w:rPr>
              <w:t>Bq</w:t>
            </w:r>
            <w:proofErr w:type="spellEnd"/>
            <w:r>
              <w:rPr>
                <w:rFonts w:ascii="楷体_GB2312" w:eastAsia="楷体_GB2312" w:hAnsiTheme="minorEastAsia" w:cs="Times New Roman" w:hint="eastAsia"/>
                <w:color w:val="000000" w:themeColor="text1"/>
                <w:kern w:val="0"/>
                <w:sz w:val="24"/>
                <w:szCs w:val="24"/>
              </w:rPr>
              <w:t>/m</w:t>
            </w:r>
            <w:r>
              <w:rPr>
                <w:rFonts w:ascii="楷体_GB2312" w:eastAsia="楷体_GB2312" w:hAnsiTheme="minorEastAsia" w:cs="Times New Roman" w:hint="eastAsia"/>
                <w:color w:val="000000" w:themeColor="text1"/>
                <w:kern w:val="0"/>
                <w:sz w:val="24"/>
                <w:szCs w:val="24"/>
                <w:vertAlign w:val="superscript"/>
              </w:rPr>
              <w:t>3</w:t>
            </w:r>
          </w:p>
        </w:tc>
        <w:tc>
          <w:tcPr>
            <w:tcW w:w="1698"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氨 mg/m</w:t>
            </w:r>
            <w:r>
              <w:rPr>
                <w:rFonts w:ascii="楷体_GB2312" w:eastAsia="楷体_GB2312" w:hAnsiTheme="minorEastAsia" w:cs="Times New Roman" w:hint="eastAsia"/>
                <w:color w:val="000000" w:themeColor="text1"/>
                <w:kern w:val="0"/>
                <w:sz w:val="24"/>
                <w:szCs w:val="24"/>
                <w:vertAlign w:val="superscript"/>
              </w:rPr>
              <w:t>3</w:t>
            </w:r>
          </w:p>
        </w:tc>
        <w:tc>
          <w:tcPr>
            <w:tcW w:w="1560"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苯 mg/m</w:t>
            </w:r>
            <w:r>
              <w:rPr>
                <w:rFonts w:ascii="楷体_GB2312" w:eastAsia="楷体_GB2312" w:hAnsiTheme="minorEastAsia" w:cs="Times New Roman" w:hint="eastAsia"/>
                <w:color w:val="000000" w:themeColor="text1"/>
                <w:kern w:val="0"/>
                <w:sz w:val="24"/>
                <w:szCs w:val="24"/>
                <w:vertAlign w:val="superscript"/>
              </w:rPr>
              <w:t>3</w:t>
            </w:r>
          </w:p>
        </w:tc>
      </w:tr>
      <w:tr w:rsidR="00F2556F">
        <w:tc>
          <w:tcPr>
            <w:tcW w:w="1559"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限量值</w:t>
            </w:r>
          </w:p>
        </w:tc>
        <w:tc>
          <w:tcPr>
            <w:tcW w:w="1562"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vertAlign w:val="superscript"/>
              </w:rPr>
            </w:pPr>
            <w:r>
              <w:rPr>
                <w:rFonts w:ascii="楷体_GB2312" w:eastAsia="楷体_GB2312" w:hAnsiTheme="minorEastAsia" w:cs="Times New Roman" w:hint="eastAsia"/>
                <w:color w:val="000000" w:themeColor="text1"/>
                <w:kern w:val="0"/>
                <w:sz w:val="24"/>
                <w:szCs w:val="24"/>
              </w:rPr>
              <w:t>0.064</w:t>
            </w:r>
          </w:p>
        </w:tc>
        <w:tc>
          <w:tcPr>
            <w:tcW w:w="1420"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vertAlign w:val="superscript"/>
              </w:rPr>
            </w:pPr>
            <w:r>
              <w:rPr>
                <w:rFonts w:ascii="楷体_GB2312" w:eastAsia="楷体_GB2312" w:hAnsiTheme="minorEastAsia" w:cs="Times New Roman" w:hint="eastAsia"/>
                <w:color w:val="000000" w:themeColor="text1"/>
                <w:kern w:val="0"/>
                <w:sz w:val="24"/>
                <w:szCs w:val="24"/>
              </w:rPr>
              <w:t>0.4</w:t>
            </w:r>
          </w:p>
        </w:tc>
        <w:tc>
          <w:tcPr>
            <w:tcW w:w="1420"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80</w:t>
            </w:r>
          </w:p>
        </w:tc>
        <w:tc>
          <w:tcPr>
            <w:tcW w:w="1698"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0.16</w:t>
            </w:r>
          </w:p>
        </w:tc>
        <w:tc>
          <w:tcPr>
            <w:tcW w:w="1560"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0.4</w:t>
            </w:r>
          </w:p>
        </w:tc>
      </w:tr>
    </w:tbl>
    <w:p w:rsidR="00F2556F" w:rsidRDefault="00F2556F">
      <w:pPr>
        <w:spacing w:line="360" w:lineRule="auto"/>
        <w:rPr>
          <w:rFonts w:ascii="楷体_GB2312" w:eastAsia="楷体_GB2312" w:hAnsiTheme="majorEastAsia"/>
          <w:b/>
          <w:color w:val="000000" w:themeColor="text1"/>
          <w:sz w:val="28"/>
          <w:szCs w:val="28"/>
        </w:rPr>
      </w:pPr>
    </w:p>
    <w:p w:rsidR="00F2556F" w:rsidRDefault="00571F64">
      <w:pPr>
        <w:spacing w:line="360" w:lineRule="auto"/>
        <w:rPr>
          <w:rFonts w:ascii="楷体_GB2312" w:eastAsia="楷体_GB2312" w:hAnsiTheme="minorEastAsia"/>
          <w:color w:val="000000" w:themeColor="text1"/>
          <w:sz w:val="28"/>
          <w:szCs w:val="28"/>
        </w:rPr>
      </w:pPr>
      <w:r>
        <w:rPr>
          <w:rFonts w:ascii="楷体_GB2312" w:eastAsia="楷体_GB2312" w:hAnsiTheme="majorEastAsia" w:hint="eastAsia"/>
          <w:b/>
          <w:color w:val="000000" w:themeColor="text1"/>
          <w:sz w:val="28"/>
          <w:szCs w:val="28"/>
        </w:rPr>
        <w:t xml:space="preserve">3.2.4 </w:t>
      </w:r>
      <w:r>
        <w:rPr>
          <w:rFonts w:ascii="楷体_GB2312" w:eastAsia="楷体_GB2312" w:hAnsiTheme="majorEastAsia" w:hint="eastAsia"/>
          <w:color w:val="000000" w:themeColor="text1"/>
          <w:sz w:val="28"/>
          <w:szCs w:val="28"/>
        </w:rPr>
        <w:t xml:space="preserve"> 2类民用建筑</w:t>
      </w:r>
      <w:r>
        <w:rPr>
          <w:rFonts w:ascii="楷体_GB2312" w:eastAsia="楷体_GB2312" w:hAnsiTheme="minorEastAsia" w:hint="eastAsia"/>
          <w:color w:val="000000" w:themeColor="text1"/>
          <w:sz w:val="28"/>
          <w:szCs w:val="28"/>
        </w:rPr>
        <w:t>绿色装修</w:t>
      </w:r>
      <w:r>
        <w:rPr>
          <w:rFonts w:ascii="楷体_GB2312" w:eastAsia="楷体_GB2312" w:hint="eastAsia"/>
          <w:color w:val="000000" w:themeColor="text1"/>
          <w:sz w:val="28"/>
          <w:szCs w:val="28"/>
        </w:rPr>
        <w:t>控制的污染物限量</w:t>
      </w:r>
      <w:r>
        <w:rPr>
          <w:rFonts w:ascii="楷体_GB2312" w:eastAsia="楷体_GB2312" w:hAnsiTheme="minorEastAsia" w:hint="eastAsia"/>
          <w:color w:val="000000" w:themeColor="text1"/>
          <w:sz w:val="28"/>
          <w:szCs w:val="28"/>
        </w:rPr>
        <w:t xml:space="preserve">如表3.2.4：  </w:t>
      </w:r>
    </w:p>
    <w:p w:rsidR="00F2556F" w:rsidRDefault="00571F64">
      <w:pPr>
        <w:pStyle w:val="ad"/>
        <w:spacing w:line="360" w:lineRule="auto"/>
        <w:ind w:leftChars="200" w:left="420" w:firstLineChars="392" w:firstLine="944"/>
        <w:rPr>
          <w:rFonts w:ascii="楷体_GB2312" w:eastAsia="楷体_GB2312" w:hAnsiTheme="minorEastAsia"/>
          <w:b/>
          <w:color w:val="000000" w:themeColor="text1"/>
          <w:sz w:val="24"/>
          <w:szCs w:val="24"/>
        </w:rPr>
      </w:pPr>
      <w:r>
        <w:rPr>
          <w:rFonts w:ascii="楷体_GB2312" w:eastAsia="楷体_GB2312" w:hAnsiTheme="minorEastAsia" w:hint="eastAsia"/>
          <w:b/>
          <w:color w:val="000000" w:themeColor="text1"/>
          <w:sz w:val="24"/>
          <w:szCs w:val="24"/>
        </w:rPr>
        <w:t>表3.2.4  2类民用建筑绿色装修室内污染物控制限量</w:t>
      </w:r>
    </w:p>
    <w:tbl>
      <w:tblPr>
        <w:tblStyle w:val="ac"/>
        <w:tblpPr w:leftFromText="180" w:rightFromText="180" w:vertAnchor="text" w:horzAnchor="margin" w:tblpXSpec="center" w:tblpY="251"/>
        <w:tblW w:w="9355" w:type="dxa"/>
        <w:tblLayout w:type="fixed"/>
        <w:tblLook w:val="04A0" w:firstRow="1" w:lastRow="0" w:firstColumn="1" w:lastColumn="0" w:noHBand="0" w:noVBand="1"/>
      </w:tblPr>
      <w:tblGrid>
        <w:gridCol w:w="1560"/>
        <w:gridCol w:w="1559"/>
        <w:gridCol w:w="1559"/>
        <w:gridCol w:w="1418"/>
        <w:gridCol w:w="1697"/>
        <w:gridCol w:w="1562"/>
      </w:tblGrid>
      <w:tr w:rsidR="00F2556F">
        <w:tc>
          <w:tcPr>
            <w:tcW w:w="1560"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污染物</w:t>
            </w:r>
          </w:p>
        </w:tc>
        <w:tc>
          <w:tcPr>
            <w:tcW w:w="1559"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甲醛 mg/m</w:t>
            </w:r>
            <w:r>
              <w:rPr>
                <w:rFonts w:ascii="楷体_GB2312" w:eastAsia="楷体_GB2312" w:hAnsiTheme="minorEastAsia" w:cs="Times New Roman" w:hint="eastAsia"/>
                <w:color w:val="000000" w:themeColor="text1"/>
                <w:kern w:val="0"/>
                <w:sz w:val="24"/>
                <w:szCs w:val="24"/>
                <w:vertAlign w:val="superscript"/>
              </w:rPr>
              <w:t>3</w:t>
            </w:r>
          </w:p>
        </w:tc>
        <w:tc>
          <w:tcPr>
            <w:tcW w:w="1559"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VOC</w:t>
            </w:r>
            <w:r>
              <w:rPr>
                <w:rFonts w:ascii="楷体_GB2312" w:eastAsia="楷体_GB2312" w:hAnsiTheme="minorEastAsia" w:cs="Times New Roman"/>
                <w:color w:val="000000" w:themeColor="text1"/>
                <w:kern w:val="0"/>
                <w:sz w:val="24"/>
                <w:szCs w:val="24"/>
              </w:rPr>
              <w:t xml:space="preserve"> </w:t>
            </w:r>
            <w:r>
              <w:rPr>
                <w:rFonts w:ascii="楷体_GB2312" w:eastAsia="楷体_GB2312" w:hAnsiTheme="minorEastAsia" w:cs="Times New Roman" w:hint="eastAsia"/>
                <w:color w:val="000000" w:themeColor="text1"/>
                <w:kern w:val="0"/>
                <w:sz w:val="24"/>
                <w:szCs w:val="24"/>
              </w:rPr>
              <w:t xml:space="preserve"> mg/m</w:t>
            </w:r>
            <w:r>
              <w:rPr>
                <w:rFonts w:ascii="楷体_GB2312" w:eastAsia="楷体_GB2312" w:hAnsiTheme="minorEastAsia" w:cs="Times New Roman" w:hint="eastAsia"/>
                <w:color w:val="000000" w:themeColor="text1"/>
                <w:kern w:val="0"/>
                <w:sz w:val="24"/>
                <w:szCs w:val="24"/>
                <w:vertAlign w:val="superscript"/>
              </w:rPr>
              <w:t>3</w:t>
            </w:r>
          </w:p>
        </w:tc>
        <w:tc>
          <w:tcPr>
            <w:tcW w:w="1418"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vertAlign w:val="superscript"/>
              </w:rPr>
            </w:pPr>
            <w:r>
              <w:rPr>
                <w:rFonts w:ascii="楷体_GB2312" w:eastAsia="楷体_GB2312" w:hAnsiTheme="minorEastAsia" w:cs="Times New Roman" w:hint="eastAsia"/>
                <w:color w:val="000000" w:themeColor="text1"/>
                <w:kern w:val="0"/>
                <w:sz w:val="24"/>
                <w:szCs w:val="24"/>
              </w:rPr>
              <w:t>氡</w:t>
            </w:r>
            <w:proofErr w:type="spellStart"/>
            <w:r>
              <w:rPr>
                <w:rFonts w:ascii="楷体_GB2312" w:eastAsia="楷体_GB2312" w:hAnsiTheme="minorEastAsia" w:cs="Times New Roman" w:hint="eastAsia"/>
                <w:color w:val="000000" w:themeColor="text1"/>
                <w:kern w:val="0"/>
                <w:sz w:val="24"/>
                <w:szCs w:val="24"/>
              </w:rPr>
              <w:t>Bq</w:t>
            </w:r>
            <w:proofErr w:type="spellEnd"/>
            <w:r>
              <w:rPr>
                <w:rFonts w:ascii="楷体_GB2312" w:eastAsia="楷体_GB2312" w:hAnsiTheme="minorEastAsia" w:cs="Times New Roman" w:hint="eastAsia"/>
                <w:color w:val="000000" w:themeColor="text1"/>
                <w:kern w:val="0"/>
                <w:sz w:val="24"/>
                <w:szCs w:val="24"/>
              </w:rPr>
              <w:t>/m</w:t>
            </w:r>
            <w:r>
              <w:rPr>
                <w:rFonts w:ascii="楷体_GB2312" w:eastAsia="楷体_GB2312" w:hAnsiTheme="minorEastAsia" w:cs="Times New Roman" w:hint="eastAsia"/>
                <w:color w:val="000000" w:themeColor="text1"/>
                <w:kern w:val="0"/>
                <w:sz w:val="24"/>
                <w:szCs w:val="24"/>
                <w:vertAlign w:val="superscript"/>
              </w:rPr>
              <w:t>3</w:t>
            </w:r>
          </w:p>
        </w:tc>
        <w:tc>
          <w:tcPr>
            <w:tcW w:w="1697"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氨mg/m</w:t>
            </w:r>
            <w:r>
              <w:rPr>
                <w:rFonts w:ascii="楷体_GB2312" w:eastAsia="楷体_GB2312" w:hAnsiTheme="minorEastAsia" w:cs="Times New Roman" w:hint="eastAsia"/>
                <w:color w:val="000000" w:themeColor="text1"/>
                <w:kern w:val="0"/>
                <w:sz w:val="24"/>
                <w:szCs w:val="24"/>
                <w:vertAlign w:val="superscript"/>
              </w:rPr>
              <w:t>3</w:t>
            </w:r>
          </w:p>
        </w:tc>
        <w:tc>
          <w:tcPr>
            <w:tcW w:w="1562" w:type="dxa"/>
            <w:vAlign w:val="center"/>
          </w:tcPr>
          <w:p w:rsidR="00F2556F" w:rsidRDefault="00571F64">
            <w:pPr>
              <w:spacing w:line="360" w:lineRule="auto"/>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苯mg/m</w:t>
            </w:r>
            <w:r>
              <w:rPr>
                <w:rFonts w:ascii="楷体_GB2312" w:eastAsia="楷体_GB2312" w:hAnsiTheme="minorEastAsia" w:cs="Times New Roman" w:hint="eastAsia"/>
                <w:color w:val="000000" w:themeColor="text1"/>
                <w:kern w:val="0"/>
                <w:sz w:val="24"/>
                <w:szCs w:val="24"/>
                <w:vertAlign w:val="superscript"/>
              </w:rPr>
              <w:t>3</w:t>
            </w:r>
          </w:p>
        </w:tc>
      </w:tr>
      <w:tr w:rsidR="00F2556F">
        <w:tc>
          <w:tcPr>
            <w:tcW w:w="1560"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限量值</w:t>
            </w:r>
          </w:p>
        </w:tc>
        <w:tc>
          <w:tcPr>
            <w:tcW w:w="1559"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0.08</w:t>
            </w:r>
          </w:p>
        </w:tc>
        <w:tc>
          <w:tcPr>
            <w:tcW w:w="1559"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0.48</w:t>
            </w:r>
          </w:p>
        </w:tc>
        <w:tc>
          <w:tcPr>
            <w:tcW w:w="1418"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80</w:t>
            </w:r>
          </w:p>
        </w:tc>
        <w:tc>
          <w:tcPr>
            <w:tcW w:w="1697"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0.16</w:t>
            </w:r>
          </w:p>
        </w:tc>
        <w:tc>
          <w:tcPr>
            <w:tcW w:w="1562" w:type="dxa"/>
            <w:vAlign w:val="center"/>
          </w:tcPr>
          <w:p w:rsidR="00F2556F" w:rsidRDefault="00571F64">
            <w:pPr>
              <w:spacing w:line="360" w:lineRule="auto"/>
              <w:ind w:firstLine="420"/>
              <w:jc w:val="center"/>
              <w:rPr>
                <w:rFonts w:ascii="楷体_GB2312" w:eastAsia="楷体_GB2312" w:hAnsiTheme="minorEastAsia" w:cs="Times New Roman"/>
                <w:color w:val="000000" w:themeColor="text1"/>
                <w:kern w:val="0"/>
                <w:sz w:val="24"/>
                <w:szCs w:val="24"/>
              </w:rPr>
            </w:pPr>
            <w:r>
              <w:rPr>
                <w:rFonts w:ascii="楷体_GB2312" w:eastAsia="楷体_GB2312" w:hAnsiTheme="minorEastAsia" w:cs="Times New Roman" w:hint="eastAsia"/>
                <w:color w:val="000000" w:themeColor="text1"/>
                <w:kern w:val="0"/>
                <w:sz w:val="24"/>
                <w:szCs w:val="24"/>
              </w:rPr>
              <w:t>0.08</w:t>
            </w:r>
          </w:p>
        </w:tc>
      </w:tr>
    </w:tbl>
    <w:p w:rsidR="00F2556F" w:rsidRDefault="00F2556F">
      <w:pPr>
        <w:spacing w:line="320" w:lineRule="exact"/>
        <w:ind w:firstLineChars="696" w:firstLine="2236"/>
        <w:rPr>
          <w:rFonts w:ascii="楷体_GB2312" w:eastAsia="楷体_GB2312" w:hAnsiTheme="minorEastAsia"/>
          <w:b/>
          <w:color w:val="000000" w:themeColor="text1"/>
          <w:sz w:val="32"/>
          <w:szCs w:val="32"/>
        </w:rPr>
      </w:pPr>
    </w:p>
    <w:p w:rsidR="00F2556F" w:rsidRDefault="00F2556F">
      <w:pPr>
        <w:spacing w:line="320" w:lineRule="exact"/>
        <w:ind w:firstLineChars="696" w:firstLine="2236"/>
        <w:rPr>
          <w:rFonts w:ascii="楷体_GB2312" w:eastAsia="楷体_GB2312" w:hAnsiTheme="minorEastAsia"/>
          <w:b/>
          <w:color w:val="000000" w:themeColor="text1"/>
          <w:sz w:val="32"/>
          <w:szCs w:val="32"/>
        </w:rPr>
      </w:pPr>
    </w:p>
    <w:p w:rsidR="00F2556F" w:rsidRDefault="00F2556F">
      <w:pPr>
        <w:spacing w:line="320" w:lineRule="exact"/>
        <w:ind w:firstLineChars="696" w:firstLine="2236"/>
        <w:rPr>
          <w:rFonts w:ascii="楷体_GB2312" w:eastAsia="楷体_GB2312" w:hAnsiTheme="minorEastAsia"/>
          <w:b/>
          <w:color w:val="000000" w:themeColor="text1"/>
          <w:sz w:val="32"/>
          <w:szCs w:val="32"/>
        </w:rPr>
      </w:pPr>
    </w:p>
    <w:p w:rsidR="00F2556F" w:rsidRPr="00571F64" w:rsidRDefault="00571F64" w:rsidP="00571F64">
      <w:pPr>
        <w:pStyle w:val="1"/>
        <w:spacing w:before="260" w:after="260" w:line="415" w:lineRule="auto"/>
        <w:jc w:val="center"/>
        <w:rPr>
          <w:rFonts w:ascii="楷体_GB2312" w:eastAsia="楷体_GB2312" w:hAnsi="Times New Roman"/>
          <w:sz w:val="32"/>
          <w:szCs w:val="32"/>
          <w:lang w:val="en-US"/>
        </w:rPr>
      </w:pPr>
      <w:bookmarkStart w:id="25" w:name="_Toc498673522"/>
      <w:r w:rsidRPr="00571F64">
        <w:rPr>
          <w:rFonts w:ascii="楷体_GB2312" w:eastAsia="楷体_GB2312" w:hAnsi="Times New Roman" w:hint="eastAsia"/>
          <w:sz w:val="32"/>
          <w:szCs w:val="32"/>
          <w:lang w:val="en-US"/>
        </w:rPr>
        <w:t>4  绿色装修设计污染控制的材料选用</w:t>
      </w:r>
      <w:bookmarkEnd w:id="25"/>
    </w:p>
    <w:p w:rsidR="00F2556F" w:rsidRDefault="00571F64">
      <w:pPr>
        <w:pStyle w:val="ad"/>
        <w:tabs>
          <w:tab w:val="left" w:pos="709"/>
        </w:tabs>
        <w:spacing w:line="360" w:lineRule="auto"/>
        <w:ind w:firstLineChars="0" w:firstLine="0"/>
        <w:rPr>
          <w:rFonts w:ascii="楷体_GB2312" w:eastAsia="楷体_GB2312" w:hAnsi="Times New Roman"/>
          <w:color w:val="000000" w:themeColor="text1"/>
          <w:sz w:val="28"/>
          <w:szCs w:val="28"/>
        </w:rPr>
      </w:pPr>
      <w:r>
        <w:rPr>
          <w:rFonts w:ascii="楷体_GB2312" w:eastAsia="楷体_GB2312" w:hAnsi="Times New Roman" w:hint="eastAsia"/>
          <w:b/>
          <w:color w:val="000000" w:themeColor="text1"/>
          <w:sz w:val="28"/>
          <w:szCs w:val="28"/>
        </w:rPr>
        <w:t xml:space="preserve">4.0.1 </w:t>
      </w:r>
      <w:r>
        <w:rPr>
          <w:rFonts w:ascii="楷体_GB2312" w:eastAsia="楷体_GB2312" w:hAnsi="Times New Roman" w:hint="eastAsia"/>
          <w:color w:val="000000" w:themeColor="text1"/>
          <w:sz w:val="28"/>
          <w:szCs w:val="28"/>
        </w:rPr>
        <w:t xml:space="preserve"> </w:t>
      </w:r>
      <w:r>
        <w:rPr>
          <w:rFonts w:ascii="楷体_GB2312" w:eastAsia="楷体_GB2312" w:hAnsiTheme="minorEastAsia" w:hint="eastAsia"/>
          <w:color w:val="000000" w:themeColor="text1"/>
          <w:sz w:val="28"/>
          <w:szCs w:val="28"/>
        </w:rPr>
        <w:t>绿色装修应根据功能要求，尽可能使用不释放污染物的金属材料、玻璃制品、大理石等装修材料和制品。</w:t>
      </w:r>
    </w:p>
    <w:p w:rsidR="00F2556F" w:rsidRDefault="00571F64">
      <w:pPr>
        <w:pStyle w:val="ad"/>
        <w:tabs>
          <w:tab w:val="left" w:pos="709"/>
        </w:tabs>
        <w:spacing w:line="360" w:lineRule="auto"/>
        <w:ind w:firstLineChars="0" w:firstLine="0"/>
        <w:rPr>
          <w:rFonts w:ascii="楷体_GB2312" w:eastAsia="楷体_GB2312" w:hAnsi="Times New Roman"/>
          <w:color w:val="000000" w:themeColor="text1"/>
          <w:sz w:val="28"/>
          <w:szCs w:val="28"/>
        </w:rPr>
      </w:pPr>
      <w:r>
        <w:rPr>
          <w:rFonts w:ascii="楷体_GB2312" w:eastAsia="楷体_GB2312" w:hAnsi="Times New Roman" w:hint="eastAsia"/>
          <w:b/>
          <w:color w:val="000000" w:themeColor="text1"/>
          <w:sz w:val="28"/>
          <w:szCs w:val="28"/>
        </w:rPr>
        <w:t>4.0.2</w:t>
      </w:r>
      <w:r>
        <w:rPr>
          <w:rFonts w:ascii="楷体_GB2312" w:eastAsia="楷体_GB2312" w:hAnsi="Times New Roman" w:hint="eastAsia"/>
          <w:color w:val="000000" w:themeColor="text1"/>
          <w:sz w:val="28"/>
          <w:szCs w:val="28"/>
        </w:rPr>
        <w:t xml:space="preserve">  地板、固定家具（吊柜、壁柜、橱柜、桌椅、工作台、床等）宜优先选用释放污染物少的实木板制品，墙面宜优先选用释放化学污染物少的水性涂料、壁纸、壁布等。</w:t>
      </w:r>
    </w:p>
    <w:p w:rsidR="00F2556F" w:rsidRDefault="00571F64">
      <w:pPr>
        <w:spacing w:line="360" w:lineRule="auto"/>
        <w:rPr>
          <w:rFonts w:ascii="楷体_GB2312" w:eastAsia="楷体_GB2312" w:hAnsiTheme="majorEastAsia"/>
          <w:color w:val="000000" w:themeColor="text1"/>
          <w:sz w:val="28"/>
          <w:szCs w:val="28"/>
        </w:rPr>
      </w:pPr>
      <w:r>
        <w:rPr>
          <w:rFonts w:ascii="楷体_GB2312" w:eastAsia="楷体_GB2312" w:hAnsiTheme="majorEastAsia" w:hint="eastAsia"/>
          <w:b/>
          <w:color w:val="000000" w:themeColor="text1"/>
          <w:sz w:val="28"/>
          <w:szCs w:val="28"/>
        </w:rPr>
        <w:t xml:space="preserve">4.0.3 </w:t>
      </w:r>
      <w:r>
        <w:rPr>
          <w:rFonts w:ascii="楷体_GB2312" w:eastAsia="楷体_GB2312" w:hAnsiTheme="majorEastAsia" w:hint="eastAsia"/>
          <w:color w:val="000000" w:themeColor="text1"/>
          <w:sz w:val="28"/>
          <w:szCs w:val="28"/>
        </w:rPr>
        <w:t xml:space="preserve"> </w:t>
      </w:r>
      <w:r>
        <w:rPr>
          <w:rFonts w:ascii="楷体_GB2312" w:eastAsia="楷体_GB2312" w:hAnsiTheme="minorEastAsia" w:hint="eastAsia"/>
          <w:color w:val="000000" w:themeColor="text1"/>
          <w:sz w:val="28"/>
          <w:szCs w:val="28"/>
        </w:rPr>
        <w:t>绿色装修设计使用的</w:t>
      </w:r>
      <w:r>
        <w:rPr>
          <w:rFonts w:ascii="楷体_GB2312" w:eastAsia="楷体_GB2312" w:hAnsi="宋体" w:cs="宋体" w:hint="eastAsia"/>
          <w:color w:val="000000" w:themeColor="text1"/>
          <w:sz w:val="28"/>
          <w:szCs w:val="28"/>
        </w:rPr>
        <w:t>人造板应优先选用实木板，严格控制一般人造板及复合地板使用。</w:t>
      </w:r>
    </w:p>
    <w:p w:rsidR="00F2556F" w:rsidRDefault="00571F64">
      <w:pPr>
        <w:pStyle w:val="ad"/>
        <w:tabs>
          <w:tab w:val="left" w:pos="709"/>
        </w:tabs>
        <w:spacing w:line="360" w:lineRule="auto"/>
        <w:ind w:firstLineChars="0" w:firstLine="0"/>
        <w:rPr>
          <w:rFonts w:ascii="楷体_GB2312" w:eastAsia="楷体_GB2312" w:hAnsiTheme="majorEastAsia"/>
          <w:color w:val="000000" w:themeColor="text1"/>
          <w:sz w:val="28"/>
          <w:szCs w:val="28"/>
        </w:rPr>
      </w:pPr>
      <w:r>
        <w:rPr>
          <w:rFonts w:ascii="楷体_GB2312" w:eastAsia="楷体_GB2312" w:hAnsi="Times New Roman" w:hint="eastAsia"/>
          <w:b/>
          <w:color w:val="000000" w:themeColor="text1"/>
          <w:sz w:val="28"/>
          <w:szCs w:val="28"/>
        </w:rPr>
        <w:t>4.0.4</w:t>
      </w:r>
      <w:r>
        <w:rPr>
          <w:rFonts w:ascii="楷体_GB2312" w:eastAsia="楷体_GB2312" w:hAnsi="Times New Roman" w:hint="eastAsia"/>
          <w:color w:val="000000" w:themeColor="text1"/>
          <w:sz w:val="28"/>
          <w:szCs w:val="28"/>
        </w:rPr>
        <w:t xml:space="preserve">  </w:t>
      </w:r>
      <w:r>
        <w:rPr>
          <w:rFonts w:ascii="楷体_GB2312" w:eastAsia="楷体_GB2312" w:hAnsiTheme="majorEastAsia" w:hint="eastAsia"/>
          <w:color w:val="000000" w:themeColor="text1"/>
          <w:sz w:val="28"/>
          <w:szCs w:val="28"/>
        </w:rPr>
        <w:t>装修使用的各类人造板、地板等材料</w:t>
      </w:r>
      <w:r>
        <w:rPr>
          <w:rFonts w:ascii="楷体_GB2312" w:eastAsia="楷体_GB2312" w:hAnsi="Times New Roman" w:hint="eastAsia"/>
          <w:color w:val="000000" w:themeColor="text1"/>
          <w:sz w:val="28"/>
          <w:szCs w:val="28"/>
        </w:rPr>
        <w:t>甲醛</w:t>
      </w:r>
      <w:r>
        <w:rPr>
          <w:rFonts w:ascii="楷体_GB2312" w:eastAsia="楷体_GB2312" w:hAnsiTheme="majorEastAsia" w:hint="eastAsia"/>
          <w:color w:val="000000" w:themeColor="text1"/>
          <w:sz w:val="28"/>
          <w:szCs w:val="28"/>
        </w:rPr>
        <w:t>释放强度检测方法按</w:t>
      </w:r>
      <w:r>
        <w:rPr>
          <w:rFonts w:ascii="楷体_GB2312" w:eastAsia="楷体_GB2312" w:hint="eastAsia"/>
          <w:color w:val="000000"/>
          <w:sz w:val="28"/>
          <w:szCs w:val="28"/>
        </w:rPr>
        <w:t>现行国家标准《人造板及饰面人造板理化性能试验方法》GB/T 17657的</w:t>
      </w:r>
      <w:r>
        <w:rPr>
          <w:rFonts w:ascii="楷体_GB2312" w:eastAsia="楷体_GB2312" w:hAnsiTheme="majorEastAsia" w:hint="eastAsia"/>
          <w:color w:val="000000" w:themeColor="text1"/>
          <w:sz w:val="28"/>
          <w:szCs w:val="28"/>
        </w:rPr>
        <w:t>干燥器法进行，地毯、地毯衬垫、壁纸壁布、吊顶材料、家具等材料的污染物释放量</w:t>
      </w:r>
      <w:proofErr w:type="gramStart"/>
      <w:r>
        <w:rPr>
          <w:rFonts w:ascii="楷体_GB2312" w:eastAsia="楷体_GB2312" w:hAnsiTheme="majorEastAsia" w:hint="eastAsia"/>
          <w:color w:val="000000" w:themeColor="text1"/>
          <w:sz w:val="28"/>
          <w:szCs w:val="28"/>
        </w:rPr>
        <w:t>检测按</w:t>
      </w:r>
      <w:proofErr w:type="gramEnd"/>
      <w:r>
        <w:rPr>
          <w:rFonts w:ascii="楷体_GB2312" w:eastAsia="楷体_GB2312" w:hAnsiTheme="majorEastAsia" w:hint="eastAsia"/>
          <w:color w:val="000000" w:themeColor="text1"/>
          <w:sz w:val="28"/>
          <w:szCs w:val="28"/>
        </w:rPr>
        <w:t>相关材料标准规定的检测方法进行。</w:t>
      </w:r>
    </w:p>
    <w:p w:rsidR="00F2556F" w:rsidRDefault="00571F64">
      <w:pPr>
        <w:spacing w:line="360" w:lineRule="auto"/>
        <w:rPr>
          <w:rFonts w:ascii="楷体_GB2312" w:eastAsia="楷体_GB2312" w:hAnsiTheme="majorEastAsia"/>
          <w:b/>
          <w:color w:val="000000" w:themeColor="text1"/>
          <w:sz w:val="28"/>
          <w:szCs w:val="28"/>
        </w:rPr>
      </w:pPr>
      <w:r>
        <w:rPr>
          <w:rFonts w:ascii="楷体_GB2312" w:eastAsia="楷体_GB2312" w:hAnsiTheme="majorEastAsia" w:hint="eastAsia"/>
          <w:b/>
          <w:color w:val="000000" w:themeColor="text1"/>
          <w:sz w:val="28"/>
          <w:szCs w:val="28"/>
        </w:rPr>
        <w:t xml:space="preserve">4.0.5 </w:t>
      </w:r>
      <w:r>
        <w:rPr>
          <w:rFonts w:ascii="楷体_GB2312" w:eastAsia="楷体_GB2312" w:hAnsiTheme="majorEastAsia" w:hint="eastAsia"/>
          <w:color w:val="000000" w:themeColor="text1"/>
          <w:sz w:val="28"/>
          <w:szCs w:val="28"/>
        </w:rPr>
        <w:t xml:space="preserve"> 提倡简约装修，</w:t>
      </w:r>
      <w:r>
        <w:rPr>
          <w:rFonts w:ascii="楷体_GB2312" w:eastAsia="楷体_GB2312" w:hAnsiTheme="minorEastAsia" w:hint="eastAsia"/>
          <w:color w:val="000000" w:themeColor="text1"/>
          <w:sz w:val="28"/>
          <w:szCs w:val="28"/>
        </w:rPr>
        <w:t>绿色装修设计在满足房间使用功能前提下，应尽量减少装修材料使用量。</w:t>
      </w:r>
    </w:p>
    <w:p w:rsidR="00F2556F" w:rsidRDefault="00571F64">
      <w:pPr>
        <w:spacing w:line="360" w:lineRule="auto"/>
        <w:rPr>
          <w:rFonts w:ascii="楷体_GB2312" w:eastAsia="楷体_GB2312" w:hAnsiTheme="minorEastAsia"/>
          <w:color w:val="000000" w:themeColor="text1"/>
          <w:sz w:val="28"/>
          <w:szCs w:val="28"/>
        </w:rPr>
      </w:pPr>
      <w:r>
        <w:rPr>
          <w:rFonts w:ascii="楷体_GB2312" w:eastAsia="楷体_GB2312" w:hAnsiTheme="minorEastAsia" w:hint="eastAsia"/>
          <w:b/>
          <w:color w:val="000000" w:themeColor="text1"/>
          <w:sz w:val="28"/>
          <w:szCs w:val="28"/>
        </w:rPr>
        <w:t>4.0.6</w:t>
      </w:r>
      <w:r>
        <w:rPr>
          <w:rFonts w:ascii="楷体_GB2312" w:eastAsia="楷体_GB2312" w:hAnsiTheme="minorEastAsia" w:hint="eastAsia"/>
          <w:color w:val="000000" w:themeColor="text1"/>
          <w:sz w:val="28"/>
          <w:szCs w:val="28"/>
        </w:rPr>
        <w:t xml:space="preserve">  绿色装修设计污染控制的材料选用应综合考虑装修材料使用量、装修材料污染物释放强度及通风换气</w:t>
      </w:r>
      <w:proofErr w:type="gramStart"/>
      <w:r>
        <w:rPr>
          <w:rFonts w:ascii="楷体_GB2312" w:eastAsia="楷体_GB2312" w:hAnsiTheme="minorEastAsia" w:hint="eastAsia"/>
          <w:color w:val="000000" w:themeColor="text1"/>
          <w:sz w:val="28"/>
          <w:szCs w:val="28"/>
        </w:rPr>
        <w:t>率大小</w:t>
      </w:r>
      <w:proofErr w:type="gramEnd"/>
      <w:r>
        <w:rPr>
          <w:rFonts w:ascii="楷体_GB2312" w:eastAsia="楷体_GB2312" w:hAnsiTheme="minorEastAsia" w:hint="eastAsia"/>
          <w:color w:val="000000" w:themeColor="text1"/>
          <w:sz w:val="28"/>
          <w:szCs w:val="28"/>
        </w:rPr>
        <w:t>三者关系，根据房间使用功能要求严格控制装修材料使用量，根据需要的装修材料使用量严格控制污染物释放强度，再根据评估的室内污染物浓度高低确定是否需要加大通风换气率及如何采取加大</w:t>
      </w:r>
      <w:r>
        <w:rPr>
          <w:rFonts w:ascii="楷体_GB2312" w:eastAsia="楷体_GB2312" w:hAnsiTheme="minorEastAsia" w:hint="eastAsia"/>
          <w:color w:val="000000" w:themeColor="text1"/>
          <w:sz w:val="28"/>
          <w:szCs w:val="28"/>
        </w:rPr>
        <w:lastRenderedPageBreak/>
        <w:t>通风换气率的技术措施。</w:t>
      </w:r>
    </w:p>
    <w:p w:rsidR="00F2556F" w:rsidRDefault="00571F64">
      <w:pPr>
        <w:spacing w:line="360" w:lineRule="auto"/>
        <w:rPr>
          <w:rFonts w:ascii="楷体_GB2312" w:eastAsia="楷体_GB2312" w:hAnsiTheme="minorEastAsia"/>
          <w:color w:val="000000" w:themeColor="text1"/>
          <w:sz w:val="28"/>
          <w:szCs w:val="28"/>
        </w:rPr>
      </w:pPr>
      <w:r>
        <w:rPr>
          <w:rFonts w:ascii="楷体_GB2312" w:eastAsia="楷体_GB2312" w:hAnsiTheme="minorEastAsia" w:hint="eastAsia"/>
          <w:b/>
          <w:color w:val="000000" w:themeColor="text1"/>
          <w:sz w:val="28"/>
          <w:szCs w:val="28"/>
        </w:rPr>
        <w:t xml:space="preserve">4.0.7  </w:t>
      </w:r>
      <w:r>
        <w:rPr>
          <w:rFonts w:ascii="楷体_GB2312" w:eastAsia="楷体_GB2312" w:hAnsiTheme="minorEastAsia" w:hint="eastAsia"/>
          <w:color w:val="000000" w:themeColor="text1"/>
          <w:sz w:val="28"/>
          <w:szCs w:val="28"/>
        </w:rPr>
        <w:t>绿色装修设计的污染控制可根据客户要求为房屋使用后的家具进入预留适当净空间。</w:t>
      </w:r>
    </w:p>
    <w:p w:rsidR="00F2556F" w:rsidRDefault="00571F64">
      <w:pPr>
        <w:spacing w:line="360" w:lineRule="auto"/>
        <w:rPr>
          <w:rFonts w:ascii="楷体_GB2312" w:eastAsia="楷体_GB2312" w:hAnsiTheme="minorEastAsia"/>
          <w:color w:val="000000" w:themeColor="text1"/>
          <w:sz w:val="28"/>
          <w:szCs w:val="28"/>
        </w:rPr>
      </w:pPr>
      <w:r>
        <w:rPr>
          <w:rFonts w:ascii="楷体_GB2312" w:eastAsia="楷体_GB2312" w:hAnsiTheme="minorEastAsia" w:hint="eastAsia"/>
          <w:b/>
          <w:color w:val="000000" w:themeColor="text1"/>
          <w:sz w:val="28"/>
          <w:szCs w:val="28"/>
        </w:rPr>
        <w:t xml:space="preserve">4.0.8  </w:t>
      </w:r>
      <w:r>
        <w:rPr>
          <w:rFonts w:ascii="楷体_GB2312" w:eastAsia="楷体_GB2312" w:hAnsiTheme="minorEastAsia" w:hint="eastAsia"/>
          <w:color w:val="000000" w:themeColor="text1"/>
          <w:sz w:val="28"/>
          <w:szCs w:val="28"/>
        </w:rPr>
        <w:t>绿色装修设计的材料选用应考虑季节温度变化对装修材料污染物释放的影响，避免出现低温季节室内污染物浓度合格、高温季节污染物浓度超标现象。</w:t>
      </w:r>
    </w:p>
    <w:p w:rsidR="00F2556F" w:rsidRDefault="00F2556F">
      <w:pPr>
        <w:spacing w:line="360" w:lineRule="auto"/>
        <w:rPr>
          <w:rFonts w:ascii="楷体_GB2312" w:eastAsia="楷体_GB2312" w:hAnsiTheme="majorEastAsia"/>
          <w:b/>
          <w:color w:val="000000" w:themeColor="text1"/>
          <w:sz w:val="28"/>
          <w:szCs w:val="28"/>
        </w:rPr>
      </w:pPr>
    </w:p>
    <w:p w:rsidR="00F2556F" w:rsidRPr="00571F64" w:rsidRDefault="00571F64" w:rsidP="00571F64">
      <w:pPr>
        <w:pStyle w:val="1"/>
        <w:spacing w:before="260" w:after="260" w:line="415" w:lineRule="auto"/>
        <w:jc w:val="center"/>
        <w:rPr>
          <w:rFonts w:ascii="楷体_GB2312" w:eastAsia="楷体_GB2312" w:hAnsi="Times New Roman"/>
          <w:sz w:val="32"/>
          <w:szCs w:val="32"/>
          <w:lang w:val="en-US"/>
        </w:rPr>
      </w:pPr>
      <w:bookmarkStart w:id="26" w:name="_Toc498673523"/>
      <w:r w:rsidRPr="00571F64">
        <w:rPr>
          <w:rFonts w:ascii="楷体_GB2312" w:eastAsia="楷体_GB2312" w:hAnsi="Times New Roman" w:hint="eastAsia"/>
          <w:sz w:val="32"/>
          <w:szCs w:val="32"/>
          <w:lang w:val="en-US"/>
        </w:rPr>
        <w:t>5  通风及装修施工要求</w:t>
      </w:r>
      <w:bookmarkEnd w:id="26"/>
    </w:p>
    <w:p w:rsidR="00F2556F" w:rsidRPr="00571F64" w:rsidRDefault="00571F64" w:rsidP="00571F64">
      <w:pPr>
        <w:pStyle w:val="1"/>
        <w:spacing w:before="260" w:after="260" w:line="415" w:lineRule="auto"/>
        <w:jc w:val="center"/>
        <w:rPr>
          <w:rFonts w:ascii="楷体_GB2312" w:eastAsia="楷体_GB2312" w:hAnsi="Times New Roman"/>
          <w:sz w:val="30"/>
          <w:szCs w:val="30"/>
          <w:lang w:val="en-US"/>
        </w:rPr>
      </w:pPr>
      <w:bookmarkStart w:id="27" w:name="_Toc498673524"/>
      <w:r w:rsidRPr="00571F64">
        <w:rPr>
          <w:rFonts w:ascii="楷体_GB2312" w:eastAsia="楷体_GB2312" w:hAnsi="Times New Roman" w:hint="eastAsia"/>
          <w:sz w:val="30"/>
          <w:szCs w:val="30"/>
          <w:lang w:val="en-US"/>
        </w:rPr>
        <w:t>5.1 一般规定</w:t>
      </w:r>
      <w:bookmarkEnd w:id="27"/>
    </w:p>
    <w:p w:rsidR="00F2556F" w:rsidRDefault="00571F64">
      <w:pPr>
        <w:rPr>
          <w:rFonts w:ascii="楷体_GB2312" w:eastAsia="楷体_GB2312"/>
          <w:color w:val="000000"/>
          <w:sz w:val="28"/>
          <w:szCs w:val="28"/>
        </w:rPr>
      </w:pPr>
      <w:r>
        <w:rPr>
          <w:rFonts w:ascii="楷体_GB2312" w:eastAsia="楷体_GB2312" w:hint="eastAsia"/>
          <w:b/>
          <w:color w:val="000000"/>
          <w:sz w:val="28"/>
          <w:szCs w:val="28"/>
        </w:rPr>
        <w:t xml:space="preserve">5.1.1  </w:t>
      </w:r>
      <w:r>
        <w:rPr>
          <w:rFonts w:ascii="楷体_GB2312" w:eastAsia="楷体_GB2312" w:hint="eastAsia"/>
          <w:color w:val="000000"/>
          <w:sz w:val="28"/>
          <w:szCs w:val="28"/>
        </w:rPr>
        <w:t>民用建筑室内绿色装修应推行标准化、模数化、通用化设计，推广定制产品的工厂化加工、现场装配施工技术。</w:t>
      </w:r>
    </w:p>
    <w:p w:rsidR="00F2556F" w:rsidRDefault="00571F64">
      <w:pPr>
        <w:rPr>
          <w:rFonts w:ascii="楷体_GB2312" w:eastAsia="楷体_GB2312"/>
          <w:sz w:val="28"/>
          <w:szCs w:val="28"/>
        </w:rPr>
      </w:pPr>
      <w:r>
        <w:rPr>
          <w:rFonts w:ascii="楷体_GB2312" w:eastAsia="楷体_GB2312" w:hint="eastAsia"/>
          <w:b/>
          <w:sz w:val="28"/>
          <w:szCs w:val="28"/>
        </w:rPr>
        <w:t xml:space="preserve">5.1.2  </w:t>
      </w:r>
      <w:r>
        <w:rPr>
          <w:rFonts w:ascii="楷体_GB2312" w:eastAsia="楷体_GB2312" w:hint="eastAsia"/>
          <w:sz w:val="28"/>
          <w:szCs w:val="28"/>
        </w:rPr>
        <w:t>在室内绿色装修施工前，应严格按照《建筑施工组织设计规范》GB50502要求编制施工组织设计，明确工程概况、施工部署、施工进度计划、施工准备与资源配置计划、主要施工方法、施工现场平面布置及主要施工管理计划等基本内容。</w:t>
      </w:r>
    </w:p>
    <w:p w:rsidR="00F2556F" w:rsidRDefault="00571F64">
      <w:pPr>
        <w:rPr>
          <w:rFonts w:ascii="楷体_GB2312" w:eastAsia="楷体_GB2312"/>
          <w:b/>
          <w:sz w:val="28"/>
          <w:szCs w:val="28"/>
        </w:rPr>
      </w:pPr>
      <w:r>
        <w:rPr>
          <w:rFonts w:ascii="楷体_GB2312" w:eastAsia="楷体_GB2312" w:hint="eastAsia"/>
          <w:b/>
          <w:sz w:val="28"/>
          <w:szCs w:val="28"/>
        </w:rPr>
        <w:t xml:space="preserve">5.1.3  </w:t>
      </w:r>
      <w:r>
        <w:rPr>
          <w:rFonts w:ascii="楷体_GB2312" w:eastAsia="楷体_GB2312" w:hint="eastAsia"/>
          <w:sz w:val="28"/>
          <w:szCs w:val="28"/>
        </w:rPr>
        <w:t>民用建筑室内绿色装修设计，在满足室内使用功能和美化效果前提下，应</w:t>
      </w:r>
      <w:r>
        <w:rPr>
          <w:rFonts w:ascii="楷体_GB2312" w:eastAsia="楷体_GB2312" w:hAnsi="宋体" w:hint="eastAsia"/>
          <w:color w:val="000000" w:themeColor="text1"/>
          <w:sz w:val="28"/>
          <w:szCs w:val="28"/>
        </w:rPr>
        <w:t>严格控制人造木板及人造板家具等的使用量，</w:t>
      </w:r>
      <w:r>
        <w:rPr>
          <w:rFonts w:ascii="楷体_GB2312" w:eastAsia="楷体_GB2312" w:hint="eastAsia"/>
          <w:sz w:val="28"/>
          <w:szCs w:val="28"/>
        </w:rPr>
        <w:t>倡导简约装修。</w:t>
      </w:r>
    </w:p>
    <w:p w:rsidR="00F2556F" w:rsidRDefault="00571F64">
      <w:pPr>
        <w:rPr>
          <w:rFonts w:ascii="楷体_GB2312" w:eastAsia="楷体_GB2312"/>
          <w:b/>
          <w:color w:val="FF0000"/>
          <w:sz w:val="28"/>
          <w:szCs w:val="28"/>
        </w:rPr>
      </w:pPr>
      <w:r>
        <w:rPr>
          <w:rFonts w:ascii="楷体_GB2312" w:eastAsia="楷体_GB2312" w:hint="eastAsia"/>
          <w:b/>
          <w:sz w:val="28"/>
          <w:szCs w:val="28"/>
        </w:rPr>
        <w:t xml:space="preserve">5.1.4 </w:t>
      </w:r>
      <w:r>
        <w:rPr>
          <w:rFonts w:ascii="楷体_GB2312" w:eastAsia="楷体_GB2312" w:hint="eastAsia"/>
          <w:sz w:val="28"/>
          <w:szCs w:val="28"/>
        </w:rPr>
        <w:t xml:space="preserve"> 民用建筑室内绿色装修进场材料、构配件及其污染物释放量应符合本规程及现行国家标准《民用建筑工程室内环境污染控制规范》GB 50325的有关规定，如材料检验不符合设计要求及本规程的有关规定时，严禁使用。</w:t>
      </w:r>
    </w:p>
    <w:p w:rsidR="00F2556F" w:rsidRDefault="00571F64">
      <w:pPr>
        <w:rPr>
          <w:rFonts w:ascii="楷体_GB2312" w:eastAsia="楷体_GB2312"/>
          <w:sz w:val="28"/>
          <w:szCs w:val="28"/>
        </w:rPr>
      </w:pPr>
      <w:r>
        <w:rPr>
          <w:rFonts w:ascii="楷体_GB2312" w:eastAsia="楷体_GB2312" w:hint="eastAsia"/>
          <w:b/>
          <w:sz w:val="28"/>
          <w:szCs w:val="28"/>
        </w:rPr>
        <w:t xml:space="preserve">5.1.5  </w:t>
      </w:r>
      <w:r>
        <w:rPr>
          <w:rFonts w:ascii="楷体_GB2312" w:eastAsia="楷体_GB2312" w:hint="eastAsia"/>
          <w:sz w:val="28"/>
          <w:szCs w:val="28"/>
        </w:rPr>
        <w:t>民用建筑室内绿色装修工程施工应符合现行国家标准《建筑工程绿色施工规范》GB/T50905的规定。</w:t>
      </w:r>
    </w:p>
    <w:p w:rsidR="00F2556F" w:rsidRDefault="00571F64">
      <w:pPr>
        <w:rPr>
          <w:rFonts w:ascii="楷体_GB2312" w:eastAsia="楷体_GB2312"/>
          <w:sz w:val="28"/>
          <w:szCs w:val="28"/>
        </w:rPr>
      </w:pPr>
      <w:r>
        <w:rPr>
          <w:rFonts w:ascii="楷体_GB2312" w:eastAsia="楷体_GB2312" w:hint="eastAsia"/>
          <w:b/>
          <w:sz w:val="28"/>
          <w:szCs w:val="28"/>
        </w:rPr>
        <w:t xml:space="preserve">5.1.6  </w:t>
      </w:r>
      <w:r>
        <w:rPr>
          <w:rFonts w:ascii="楷体_GB2312" w:eastAsia="楷体_GB2312" w:hint="eastAsia"/>
          <w:sz w:val="28"/>
          <w:szCs w:val="28"/>
        </w:rPr>
        <w:t>室内绿色装修施工应尽量减少胶粘剂使用。</w:t>
      </w:r>
    </w:p>
    <w:p w:rsidR="00F2556F" w:rsidRDefault="00571F64">
      <w:pPr>
        <w:rPr>
          <w:rFonts w:ascii="楷体_GB2312" w:eastAsia="楷体_GB2312"/>
          <w:sz w:val="28"/>
          <w:szCs w:val="28"/>
        </w:rPr>
      </w:pPr>
      <w:r>
        <w:rPr>
          <w:rFonts w:ascii="楷体_GB2312" w:eastAsia="楷体_GB2312" w:hint="eastAsia"/>
          <w:b/>
          <w:sz w:val="28"/>
          <w:szCs w:val="28"/>
        </w:rPr>
        <w:lastRenderedPageBreak/>
        <w:t xml:space="preserve">5.1.7  </w:t>
      </w:r>
      <w:r>
        <w:rPr>
          <w:rFonts w:ascii="楷体_GB2312" w:eastAsia="楷体_GB2312" w:hint="eastAsia"/>
          <w:sz w:val="28"/>
          <w:szCs w:val="28"/>
        </w:rPr>
        <w:t>当室内绿色装修工程多次重复使用同一设计方案时，宜先做样板间，并对其室内环境污染物浓度进行检测。当检测结果不符合装修合同要求时，应查找原因并采取相应措施进行处理。</w:t>
      </w:r>
    </w:p>
    <w:p w:rsidR="00F2556F" w:rsidRDefault="00571F64">
      <w:pPr>
        <w:rPr>
          <w:rFonts w:ascii="楷体_GB2312" w:eastAsia="楷体_GB2312"/>
          <w:sz w:val="28"/>
          <w:szCs w:val="28"/>
        </w:rPr>
      </w:pPr>
      <w:r>
        <w:rPr>
          <w:rFonts w:ascii="楷体_GB2312" w:eastAsia="楷体_GB2312" w:hint="eastAsia"/>
          <w:b/>
          <w:sz w:val="28"/>
          <w:szCs w:val="28"/>
        </w:rPr>
        <w:t xml:space="preserve">5.1.8  </w:t>
      </w:r>
      <w:r>
        <w:rPr>
          <w:rFonts w:ascii="楷体_GB2312" w:eastAsia="楷体_GB2312" w:hint="eastAsia"/>
          <w:sz w:val="28"/>
          <w:szCs w:val="28"/>
        </w:rPr>
        <w:t>装修工程完成两周后，在工程交付使用前，应委托具有资质的检测机构进行室内环境污染检测，检测结果应符合装修合同要求。</w:t>
      </w:r>
    </w:p>
    <w:p w:rsidR="00F2556F" w:rsidRDefault="00571F64">
      <w:pPr>
        <w:spacing w:line="360" w:lineRule="auto"/>
        <w:rPr>
          <w:rFonts w:ascii="楷体_GB2312" w:eastAsia="楷体_GB2312" w:hAnsiTheme="minorEastAsia"/>
          <w:b/>
          <w:color w:val="000000" w:themeColor="text1"/>
          <w:sz w:val="28"/>
          <w:szCs w:val="28"/>
        </w:rPr>
      </w:pPr>
      <w:r>
        <w:rPr>
          <w:rFonts w:ascii="楷体_GB2312" w:eastAsia="楷体_GB2312" w:hAnsiTheme="majorEastAsia" w:hint="eastAsia"/>
          <w:b/>
          <w:color w:val="000000" w:themeColor="text1"/>
          <w:sz w:val="28"/>
          <w:szCs w:val="28"/>
        </w:rPr>
        <w:t xml:space="preserve">5.1.9  </w:t>
      </w:r>
      <w:r>
        <w:rPr>
          <w:rFonts w:ascii="楷体_GB2312" w:eastAsia="楷体_GB2312" w:hAnsiTheme="majorEastAsia" w:hint="eastAsia"/>
          <w:color w:val="000000" w:themeColor="text1"/>
          <w:sz w:val="28"/>
          <w:szCs w:val="28"/>
        </w:rPr>
        <w:t>装修完工两</w:t>
      </w:r>
      <w:r>
        <w:rPr>
          <w:rFonts w:ascii="楷体_GB2312" w:eastAsia="楷体_GB2312" w:hint="eastAsia"/>
          <w:color w:val="000000" w:themeColor="text1"/>
          <w:sz w:val="28"/>
          <w:szCs w:val="28"/>
        </w:rPr>
        <w:t>周验收检测发现</w:t>
      </w:r>
      <w:r>
        <w:rPr>
          <w:rFonts w:ascii="楷体_GB2312" w:eastAsia="楷体_GB2312" w:hint="eastAsia"/>
          <w:sz w:val="28"/>
          <w:szCs w:val="28"/>
        </w:rPr>
        <w:t>不符合装修合同要求</w:t>
      </w:r>
      <w:r>
        <w:rPr>
          <w:rFonts w:ascii="楷体_GB2312" w:eastAsia="楷体_GB2312" w:hint="eastAsia"/>
          <w:color w:val="000000" w:themeColor="text1"/>
          <w:sz w:val="28"/>
          <w:szCs w:val="28"/>
        </w:rPr>
        <w:t>，经协商，可以延后1个月再次检测验收，再次检测结果符合要求可判定装修合格。</w:t>
      </w:r>
    </w:p>
    <w:p w:rsidR="00F2556F" w:rsidRDefault="00571F64">
      <w:pPr>
        <w:rPr>
          <w:rFonts w:ascii="楷体_GB2312" w:eastAsia="楷体_GB2312"/>
          <w:sz w:val="28"/>
          <w:szCs w:val="28"/>
        </w:rPr>
      </w:pPr>
      <w:r>
        <w:rPr>
          <w:rFonts w:ascii="楷体_GB2312" w:eastAsia="楷体_GB2312" w:hint="eastAsia"/>
          <w:b/>
          <w:sz w:val="28"/>
          <w:szCs w:val="28"/>
        </w:rPr>
        <w:t>5.1.10</w:t>
      </w:r>
      <w:r>
        <w:rPr>
          <w:rFonts w:ascii="楷体_GB2312" w:eastAsia="楷体_GB2312" w:hint="eastAsia"/>
          <w:sz w:val="28"/>
          <w:szCs w:val="28"/>
        </w:rPr>
        <w:t xml:space="preserve">  未进行室内环境污染检测或检测不合格的装修工程为装修未完成的工程。</w:t>
      </w:r>
    </w:p>
    <w:p w:rsidR="00F2556F" w:rsidRPr="00571F64" w:rsidRDefault="00571F64" w:rsidP="00571F64">
      <w:pPr>
        <w:pStyle w:val="1"/>
        <w:spacing w:before="260" w:after="260" w:line="415" w:lineRule="auto"/>
        <w:jc w:val="center"/>
        <w:rPr>
          <w:rFonts w:ascii="楷体_GB2312" w:eastAsia="楷体_GB2312" w:hAnsi="Times New Roman"/>
          <w:sz w:val="30"/>
          <w:szCs w:val="30"/>
          <w:lang w:val="en-US"/>
        </w:rPr>
      </w:pPr>
      <w:bookmarkStart w:id="28" w:name="_Toc498673525"/>
      <w:r w:rsidRPr="00571F64">
        <w:rPr>
          <w:rFonts w:ascii="楷体_GB2312" w:eastAsia="楷体_GB2312" w:hAnsi="Times New Roman" w:hint="eastAsia"/>
          <w:sz w:val="30"/>
          <w:szCs w:val="30"/>
          <w:lang w:val="en-US"/>
        </w:rPr>
        <w:t>5.2  通风要求</w:t>
      </w:r>
      <w:bookmarkEnd w:id="28"/>
    </w:p>
    <w:p w:rsidR="00F2556F" w:rsidRDefault="00571F64">
      <w:pPr>
        <w:rPr>
          <w:rFonts w:ascii="楷体_GB2312" w:eastAsia="楷体_GB2312"/>
          <w:sz w:val="28"/>
          <w:szCs w:val="28"/>
        </w:rPr>
      </w:pPr>
      <w:r>
        <w:rPr>
          <w:rFonts w:ascii="楷体_GB2312" w:eastAsia="楷体_GB2312" w:hint="eastAsia"/>
          <w:b/>
          <w:sz w:val="28"/>
          <w:szCs w:val="28"/>
        </w:rPr>
        <w:t xml:space="preserve">5.2.1  </w:t>
      </w:r>
      <w:r>
        <w:rPr>
          <w:rFonts w:ascii="楷体_GB2312" w:eastAsia="楷体_GB2312" w:hint="eastAsia"/>
          <w:sz w:val="28"/>
          <w:szCs w:val="28"/>
        </w:rPr>
        <w:t>采用自然通风的民用建筑工程，自然间的通风口有效面积不应低于房间地板面积的1/20。</w:t>
      </w:r>
    </w:p>
    <w:p w:rsidR="00F2556F" w:rsidRDefault="00571F64">
      <w:pPr>
        <w:rPr>
          <w:rFonts w:ascii="楷体_GB2312" w:eastAsia="楷体_GB2312"/>
          <w:sz w:val="28"/>
          <w:szCs w:val="28"/>
        </w:rPr>
      </w:pPr>
      <w:r>
        <w:rPr>
          <w:rFonts w:ascii="楷体_GB2312" w:eastAsia="楷体_GB2312" w:hint="eastAsia"/>
          <w:b/>
          <w:sz w:val="28"/>
          <w:szCs w:val="28"/>
        </w:rPr>
        <w:t xml:space="preserve">5.2.2 </w:t>
      </w:r>
      <w:r>
        <w:rPr>
          <w:rFonts w:ascii="楷体_GB2312" w:eastAsia="楷体_GB2312" w:hint="eastAsia"/>
          <w:sz w:val="28"/>
          <w:szCs w:val="28"/>
        </w:rPr>
        <w:t xml:space="preserve"> </w:t>
      </w:r>
      <w:r>
        <w:rPr>
          <w:rFonts w:ascii="宋体" w:hAnsi="宋体" w:hint="eastAsia"/>
          <w:sz w:val="28"/>
          <w:szCs w:val="28"/>
        </w:rPr>
        <w:t>Ⅰ</w:t>
      </w:r>
      <w:r>
        <w:rPr>
          <w:rFonts w:ascii="楷体_GB2312" w:eastAsia="楷体_GB2312" w:hint="eastAsia"/>
          <w:sz w:val="28"/>
          <w:szCs w:val="28"/>
        </w:rPr>
        <w:t>类民用建筑工程房间应采取有效通风换气措施，使室内最小通风换气次数大于等于0.5次/h。</w:t>
      </w:r>
    </w:p>
    <w:p w:rsidR="00F2556F" w:rsidRDefault="00571F64">
      <w:pPr>
        <w:rPr>
          <w:rFonts w:ascii="楷体_GB2312" w:eastAsia="楷体_GB2312"/>
          <w:sz w:val="28"/>
          <w:szCs w:val="28"/>
        </w:rPr>
      </w:pPr>
      <w:r>
        <w:rPr>
          <w:rFonts w:ascii="楷体_GB2312" w:eastAsia="楷体_GB2312" w:hint="eastAsia"/>
          <w:b/>
          <w:sz w:val="28"/>
          <w:szCs w:val="28"/>
        </w:rPr>
        <w:t xml:space="preserve">5.2.3  </w:t>
      </w:r>
      <w:r>
        <w:rPr>
          <w:rFonts w:ascii="楷体_GB2312" w:eastAsia="楷体_GB2312" w:hint="eastAsia"/>
          <w:sz w:val="28"/>
          <w:szCs w:val="28"/>
        </w:rPr>
        <w:t>通风与空调工程施工应符合现行国家标准《通风与空调工程施工质量验收规范》GB 50243的规定。</w:t>
      </w:r>
    </w:p>
    <w:p w:rsidR="00F2556F" w:rsidRDefault="00571F64">
      <w:pPr>
        <w:rPr>
          <w:rFonts w:ascii="楷体_GB2312" w:eastAsia="楷体_GB2312"/>
          <w:sz w:val="28"/>
          <w:szCs w:val="28"/>
        </w:rPr>
      </w:pPr>
      <w:r>
        <w:rPr>
          <w:rFonts w:ascii="楷体_GB2312" w:eastAsia="楷体_GB2312" w:hint="eastAsia"/>
          <w:b/>
          <w:sz w:val="28"/>
          <w:szCs w:val="28"/>
        </w:rPr>
        <w:t>5.2.4</w:t>
      </w:r>
      <w:r>
        <w:rPr>
          <w:rFonts w:ascii="楷体_GB2312" w:eastAsia="楷体_GB2312" w:hint="eastAsia"/>
          <w:sz w:val="28"/>
          <w:szCs w:val="28"/>
        </w:rPr>
        <w:t xml:space="preserve">   通风与空调装修施工图设计及施工，必须由拥有相应设计、施工资质及质量管理体系的单位书面同意或签字认可。</w:t>
      </w:r>
    </w:p>
    <w:p w:rsidR="00F2556F" w:rsidRDefault="00571F64">
      <w:pPr>
        <w:rPr>
          <w:rFonts w:ascii="楷体_GB2312" w:eastAsia="楷体_GB2312"/>
          <w:sz w:val="28"/>
          <w:szCs w:val="28"/>
        </w:rPr>
      </w:pPr>
      <w:r>
        <w:rPr>
          <w:rFonts w:ascii="楷体_GB2312" w:eastAsia="楷体_GB2312" w:hint="eastAsia"/>
          <w:b/>
          <w:sz w:val="28"/>
          <w:szCs w:val="28"/>
        </w:rPr>
        <w:t xml:space="preserve">5.2.5  </w:t>
      </w:r>
      <w:r>
        <w:rPr>
          <w:rFonts w:ascii="楷体_GB2312" w:eastAsia="楷体_GB2312" w:hint="eastAsia"/>
          <w:sz w:val="28"/>
          <w:szCs w:val="28"/>
        </w:rPr>
        <w:t>通风与空调工程所使用的主要原材料、成品、半成品和设备进场必须提供污染物释放量检测报告及质量验收，验收应经监理工程师认可，并应形成相应的质量记录。</w:t>
      </w:r>
    </w:p>
    <w:p w:rsidR="00F2556F" w:rsidRDefault="00571F64">
      <w:pPr>
        <w:rPr>
          <w:rFonts w:ascii="楷体_GB2312" w:eastAsia="楷体_GB2312"/>
          <w:sz w:val="28"/>
          <w:szCs w:val="28"/>
        </w:rPr>
      </w:pPr>
      <w:r>
        <w:rPr>
          <w:rFonts w:ascii="楷体_GB2312" w:eastAsia="楷体_GB2312" w:hint="eastAsia"/>
          <w:b/>
          <w:sz w:val="28"/>
          <w:szCs w:val="28"/>
        </w:rPr>
        <w:t xml:space="preserve">5.2.6  </w:t>
      </w:r>
      <w:r>
        <w:rPr>
          <w:rFonts w:ascii="楷体_GB2312" w:eastAsia="楷体_GB2312" w:hint="eastAsia"/>
          <w:sz w:val="28"/>
          <w:szCs w:val="28"/>
        </w:rPr>
        <w:t>通风与空调系统设备、管道、阀门、仪表、绝热材料等产品制作安装，</w:t>
      </w:r>
      <w:r>
        <w:rPr>
          <w:rFonts w:ascii="楷体_GB2312" w:eastAsia="楷体_GB2312" w:hint="eastAsia"/>
          <w:sz w:val="28"/>
          <w:szCs w:val="28"/>
        </w:rPr>
        <w:lastRenderedPageBreak/>
        <w:t>应符合现行国家标准《通风与空调工程施工质量验收规范》GB 50243要求，并符合现行国家标准《建筑节能工程施工质量验收规范》GB 50411的规定。</w:t>
      </w:r>
    </w:p>
    <w:p w:rsidR="00F2556F" w:rsidRDefault="00571F64">
      <w:pPr>
        <w:rPr>
          <w:rFonts w:ascii="楷体_GB2312" w:eastAsia="楷体_GB2312"/>
          <w:sz w:val="28"/>
          <w:szCs w:val="28"/>
        </w:rPr>
      </w:pPr>
      <w:r>
        <w:rPr>
          <w:rFonts w:ascii="楷体_GB2312" w:eastAsia="楷体_GB2312" w:hint="eastAsia"/>
          <w:b/>
          <w:sz w:val="28"/>
          <w:szCs w:val="28"/>
        </w:rPr>
        <w:t xml:space="preserve">5.2.7  </w:t>
      </w:r>
      <w:r>
        <w:rPr>
          <w:rFonts w:ascii="楷体_GB2312" w:eastAsia="楷体_GB2312" w:hint="eastAsia"/>
          <w:sz w:val="28"/>
          <w:szCs w:val="28"/>
        </w:rPr>
        <w:t>空调通风系统新风口周围应保持清洁，严禁新风与排风短路。</w:t>
      </w:r>
    </w:p>
    <w:p w:rsidR="00F2556F" w:rsidRDefault="00571F64">
      <w:pPr>
        <w:rPr>
          <w:rFonts w:ascii="楷体_GB2312" w:eastAsia="楷体_GB2312"/>
          <w:sz w:val="28"/>
          <w:szCs w:val="28"/>
        </w:rPr>
      </w:pPr>
      <w:r>
        <w:rPr>
          <w:rFonts w:ascii="楷体_GB2312" w:eastAsia="楷体_GB2312" w:hint="eastAsia"/>
          <w:b/>
          <w:sz w:val="28"/>
          <w:szCs w:val="28"/>
        </w:rPr>
        <w:t xml:space="preserve">5.2.8  </w:t>
      </w:r>
      <w:r>
        <w:rPr>
          <w:rFonts w:ascii="楷体_GB2312" w:eastAsia="楷体_GB2312" w:hint="eastAsia"/>
          <w:sz w:val="28"/>
          <w:szCs w:val="28"/>
        </w:rPr>
        <w:t>通风与空调系统安装完毕，应进行通风机和空调机组等设备的单机试运转和调试，并应进行系统风量平衡调试，单机试运转和调试结果应符合设计要求；系统的总风量与设计风量的允许偏差不应大于10%，风口的风量与设计风量允许偏差不应大于15%。</w:t>
      </w:r>
    </w:p>
    <w:p w:rsidR="00F2556F" w:rsidRPr="00571F64" w:rsidRDefault="00571F64" w:rsidP="00571F64">
      <w:pPr>
        <w:pStyle w:val="1"/>
        <w:spacing w:before="260" w:after="260" w:line="415" w:lineRule="auto"/>
        <w:jc w:val="center"/>
        <w:rPr>
          <w:rFonts w:ascii="楷体_GB2312" w:eastAsia="楷体_GB2312" w:hAnsi="Times New Roman"/>
          <w:sz w:val="30"/>
          <w:szCs w:val="30"/>
          <w:lang w:val="en-US"/>
        </w:rPr>
      </w:pPr>
      <w:bookmarkStart w:id="29" w:name="_Toc498673526"/>
      <w:r w:rsidRPr="00571F64">
        <w:rPr>
          <w:rFonts w:ascii="楷体_GB2312" w:eastAsia="楷体_GB2312" w:hAnsi="Times New Roman" w:hint="eastAsia"/>
          <w:sz w:val="30"/>
          <w:szCs w:val="30"/>
          <w:lang w:val="en-US"/>
        </w:rPr>
        <w:t>5.3 装修施工要求</w:t>
      </w:r>
      <w:bookmarkEnd w:id="29"/>
    </w:p>
    <w:p w:rsidR="00F2556F" w:rsidRDefault="00571F64">
      <w:pPr>
        <w:rPr>
          <w:rFonts w:ascii="楷体_GB2312" w:eastAsia="楷体_GB2312"/>
          <w:sz w:val="28"/>
          <w:szCs w:val="28"/>
        </w:rPr>
      </w:pPr>
      <w:r>
        <w:rPr>
          <w:rFonts w:ascii="楷体_GB2312" w:eastAsia="楷体_GB2312" w:hint="eastAsia"/>
          <w:b/>
          <w:sz w:val="28"/>
          <w:szCs w:val="28"/>
        </w:rPr>
        <w:t xml:space="preserve">5.3.1  </w:t>
      </w:r>
      <w:r>
        <w:rPr>
          <w:rFonts w:ascii="楷体_GB2312" w:eastAsia="楷体_GB2312" w:hint="eastAsia"/>
          <w:sz w:val="28"/>
          <w:szCs w:val="28"/>
        </w:rPr>
        <w:t>吊顶宜使用环保装饰材料，吊顶龙骨及基层材料宜使用轻钢龙骨，避免使用木质基层板。</w:t>
      </w:r>
    </w:p>
    <w:p w:rsidR="00F2556F" w:rsidRDefault="00571F64">
      <w:pPr>
        <w:rPr>
          <w:rFonts w:ascii="楷体_GB2312" w:eastAsia="楷体_GB2312"/>
          <w:sz w:val="28"/>
          <w:szCs w:val="28"/>
        </w:rPr>
      </w:pPr>
      <w:r>
        <w:rPr>
          <w:rFonts w:ascii="楷体_GB2312" w:eastAsia="楷体_GB2312" w:hint="eastAsia"/>
          <w:b/>
          <w:sz w:val="28"/>
          <w:szCs w:val="28"/>
        </w:rPr>
        <w:t xml:space="preserve">5.3.2  </w:t>
      </w:r>
      <w:r>
        <w:rPr>
          <w:rFonts w:ascii="楷体_GB2312" w:eastAsia="楷体_GB2312" w:hint="eastAsia"/>
          <w:sz w:val="28"/>
          <w:szCs w:val="28"/>
        </w:rPr>
        <w:t>吊顶上使用的石膏线、GRG装饰线、木质饰面线等宜使用钉装和挂装等方式安装，不宜直接使用胶粘剂安装。</w:t>
      </w:r>
    </w:p>
    <w:p w:rsidR="00F2556F" w:rsidRDefault="00571F64">
      <w:pPr>
        <w:rPr>
          <w:rFonts w:ascii="楷体_GB2312" w:eastAsia="楷体_GB2312"/>
          <w:sz w:val="28"/>
          <w:szCs w:val="28"/>
        </w:rPr>
      </w:pPr>
      <w:r>
        <w:rPr>
          <w:rFonts w:ascii="楷体_GB2312" w:eastAsia="楷体_GB2312" w:hint="eastAsia"/>
          <w:b/>
          <w:sz w:val="28"/>
          <w:szCs w:val="28"/>
        </w:rPr>
        <w:t xml:space="preserve">5.3.3  </w:t>
      </w:r>
      <w:r>
        <w:rPr>
          <w:rFonts w:ascii="楷体_GB2312" w:eastAsia="楷体_GB2312" w:hint="eastAsia"/>
          <w:sz w:val="28"/>
          <w:szCs w:val="28"/>
        </w:rPr>
        <w:t>木质饰面板、软包及硬包安装宜采用挂装或钉装等方式，不宜采用胶粘作业。</w:t>
      </w:r>
    </w:p>
    <w:p w:rsidR="00F2556F" w:rsidRDefault="00571F64">
      <w:pPr>
        <w:rPr>
          <w:rFonts w:ascii="楷体_GB2312" w:eastAsia="楷体_GB2312"/>
          <w:sz w:val="28"/>
          <w:szCs w:val="28"/>
        </w:rPr>
      </w:pPr>
      <w:r>
        <w:rPr>
          <w:rFonts w:ascii="楷体_GB2312" w:eastAsia="楷体_GB2312" w:hint="eastAsia"/>
          <w:b/>
          <w:sz w:val="28"/>
          <w:szCs w:val="28"/>
        </w:rPr>
        <w:t xml:space="preserve">5.3.4  </w:t>
      </w:r>
      <w:r>
        <w:rPr>
          <w:rFonts w:ascii="楷体_GB2312" w:eastAsia="楷体_GB2312" w:hint="eastAsia"/>
          <w:sz w:val="28"/>
          <w:szCs w:val="28"/>
        </w:rPr>
        <w:t>木质饰面板宜采用工厂加工制作、现场安装方式施工，避免现场油漆作业。</w:t>
      </w:r>
    </w:p>
    <w:p w:rsidR="00F2556F" w:rsidRDefault="00571F64">
      <w:pPr>
        <w:rPr>
          <w:rFonts w:ascii="楷体_GB2312" w:eastAsia="楷体_GB2312"/>
          <w:sz w:val="28"/>
          <w:szCs w:val="28"/>
        </w:rPr>
      </w:pPr>
      <w:r>
        <w:rPr>
          <w:rFonts w:ascii="楷体_GB2312" w:eastAsia="楷体_GB2312" w:hint="eastAsia"/>
          <w:b/>
          <w:sz w:val="28"/>
          <w:szCs w:val="28"/>
        </w:rPr>
        <w:t xml:space="preserve">5.3.5  </w:t>
      </w:r>
      <w:r>
        <w:rPr>
          <w:rFonts w:ascii="楷体_GB2312" w:eastAsia="楷体_GB2312" w:hint="eastAsia"/>
          <w:sz w:val="28"/>
          <w:szCs w:val="28"/>
        </w:rPr>
        <w:t>饰面板基层宜使用环保材料，如：玻纤板、纤维增强硅酸盐板等无机板材，饰面板宜采用挂装或钉装等方式施工。</w:t>
      </w:r>
    </w:p>
    <w:p w:rsidR="00F2556F" w:rsidRDefault="00571F64">
      <w:pPr>
        <w:rPr>
          <w:rFonts w:ascii="楷体_GB2312" w:eastAsia="楷体_GB2312"/>
          <w:sz w:val="28"/>
          <w:szCs w:val="28"/>
        </w:rPr>
      </w:pPr>
      <w:r>
        <w:rPr>
          <w:rFonts w:ascii="楷体_GB2312" w:eastAsia="楷体_GB2312" w:hint="eastAsia"/>
          <w:b/>
          <w:sz w:val="28"/>
          <w:szCs w:val="28"/>
        </w:rPr>
        <w:t xml:space="preserve">5.3.6  </w:t>
      </w:r>
      <w:r>
        <w:rPr>
          <w:rFonts w:ascii="楷体_GB2312" w:eastAsia="楷体_GB2312" w:hint="eastAsia"/>
          <w:sz w:val="28"/>
          <w:szCs w:val="28"/>
        </w:rPr>
        <w:t>不同材质及构配件收口部位（如窗台板与窗套窗户交接部位、踢脚线与墙面地面交接部位等），应采用</w:t>
      </w:r>
      <w:proofErr w:type="gramStart"/>
      <w:r>
        <w:rPr>
          <w:rFonts w:ascii="楷体_GB2312" w:eastAsia="楷体_GB2312" w:hint="eastAsia"/>
          <w:sz w:val="28"/>
          <w:szCs w:val="28"/>
        </w:rPr>
        <w:t>免胶施工</w:t>
      </w:r>
      <w:proofErr w:type="gramEnd"/>
      <w:r>
        <w:rPr>
          <w:rFonts w:ascii="楷体_GB2312" w:eastAsia="楷体_GB2312" w:hint="eastAsia"/>
          <w:sz w:val="28"/>
          <w:szCs w:val="28"/>
        </w:rPr>
        <w:t>技术。</w:t>
      </w:r>
    </w:p>
    <w:p w:rsidR="00F2556F" w:rsidRDefault="00571F64">
      <w:pPr>
        <w:rPr>
          <w:rFonts w:ascii="楷体_GB2312" w:eastAsia="楷体_GB2312"/>
          <w:sz w:val="28"/>
          <w:szCs w:val="28"/>
        </w:rPr>
      </w:pPr>
      <w:r>
        <w:rPr>
          <w:rFonts w:ascii="楷体_GB2312" w:eastAsia="楷体_GB2312" w:hint="eastAsia"/>
          <w:b/>
          <w:sz w:val="28"/>
          <w:szCs w:val="28"/>
        </w:rPr>
        <w:t xml:space="preserve">5.3.7  </w:t>
      </w:r>
      <w:r>
        <w:rPr>
          <w:rFonts w:ascii="楷体_GB2312" w:eastAsia="楷体_GB2312" w:hint="eastAsia"/>
          <w:sz w:val="28"/>
          <w:szCs w:val="28"/>
        </w:rPr>
        <w:t>木质、金属踢脚线宜采用卡扣式减少污染物释放安装施工工艺，避免打胶。</w:t>
      </w:r>
    </w:p>
    <w:p w:rsidR="00F2556F" w:rsidRDefault="00571F64">
      <w:pPr>
        <w:rPr>
          <w:rFonts w:ascii="楷体_GB2312" w:eastAsia="楷体_GB2312"/>
          <w:sz w:val="28"/>
          <w:szCs w:val="28"/>
        </w:rPr>
      </w:pPr>
      <w:r>
        <w:rPr>
          <w:rFonts w:ascii="楷体_GB2312" w:eastAsia="楷体_GB2312" w:hint="eastAsia"/>
          <w:b/>
          <w:sz w:val="28"/>
          <w:szCs w:val="28"/>
        </w:rPr>
        <w:t xml:space="preserve">5.3.8  </w:t>
      </w:r>
      <w:r>
        <w:rPr>
          <w:rFonts w:ascii="楷体_GB2312" w:eastAsia="楷体_GB2312" w:hint="eastAsia"/>
          <w:sz w:val="28"/>
          <w:szCs w:val="28"/>
        </w:rPr>
        <w:t>室内建筑装饰装修施工保温、隔热和吸声材料，不应采用脲醛树脂泡沫</w:t>
      </w:r>
      <w:r>
        <w:rPr>
          <w:rFonts w:ascii="楷体_GB2312" w:eastAsia="楷体_GB2312" w:hint="eastAsia"/>
          <w:sz w:val="28"/>
          <w:szCs w:val="28"/>
        </w:rPr>
        <w:lastRenderedPageBreak/>
        <w:t>塑料。</w:t>
      </w:r>
    </w:p>
    <w:p w:rsidR="00F2556F" w:rsidRDefault="00571F64">
      <w:pPr>
        <w:rPr>
          <w:rFonts w:ascii="楷体_GB2312" w:eastAsia="楷体_GB2312"/>
          <w:sz w:val="28"/>
          <w:szCs w:val="28"/>
        </w:rPr>
      </w:pPr>
      <w:r>
        <w:rPr>
          <w:rFonts w:ascii="楷体_GB2312" w:eastAsia="楷体_GB2312" w:hint="eastAsia"/>
          <w:b/>
          <w:sz w:val="28"/>
          <w:szCs w:val="28"/>
        </w:rPr>
        <w:t xml:space="preserve">5.3.9  </w:t>
      </w:r>
      <w:r>
        <w:rPr>
          <w:rFonts w:ascii="楷体_GB2312" w:eastAsia="楷体_GB2312" w:hint="eastAsia"/>
          <w:sz w:val="28"/>
          <w:szCs w:val="28"/>
        </w:rPr>
        <w:t>饰面类材料在施工前，应进行减少拼接污染的总体排版策划，根据分布图合理分割板材，同时避免因为明显色差和纹理突变引起的返工。</w:t>
      </w:r>
    </w:p>
    <w:p w:rsidR="00F2556F" w:rsidRDefault="00571F64">
      <w:pPr>
        <w:rPr>
          <w:rFonts w:ascii="楷体_GB2312" w:eastAsia="楷体_GB2312"/>
          <w:b/>
          <w:sz w:val="28"/>
          <w:szCs w:val="28"/>
        </w:rPr>
      </w:pPr>
      <w:r>
        <w:rPr>
          <w:rFonts w:ascii="楷体_GB2312" w:eastAsia="楷体_GB2312" w:hint="eastAsia"/>
          <w:b/>
          <w:sz w:val="28"/>
          <w:szCs w:val="28"/>
        </w:rPr>
        <w:t xml:space="preserve">5.3.10  </w:t>
      </w:r>
      <w:r>
        <w:rPr>
          <w:rFonts w:ascii="楷体_GB2312" w:eastAsia="楷体_GB2312" w:hint="eastAsia"/>
          <w:sz w:val="28"/>
          <w:szCs w:val="28"/>
        </w:rPr>
        <w:t>室内装饰装修施工中使用的有毒有害、易挥发、易燃易爆的材料和产品，应符合国家和地方有关危险化学品、易燃易爆化学品和危险废物的存放相关要求。</w:t>
      </w:r>
    </w:p>
    <w:p w:rsidR="00F2556F" w:rsidRDefault="00571F64">
      <w:pPr>
        <w:rPr>
          <w:rFonts w:ascii="楷体_GB2312" w:eastAsia="楷体_GB2312"/>
          <w:sz w:val="28"/>
          <w:szCs w:val="28"/>
        </w:rPr>
      </w:pPr>
      <w:r>
        <w:rPr>
          <w:rFonts w:ascii="楷体_GB2312" w:eastAsia="楷体_GB2312" w:hint="eastAsia"/>
          <w:b/>
          <w:sz w:val="28"/>
          <w:szCs w:val="28"/>
        </w:rPr>
        <w:t xml:space="preserve">5.3.11  </w:t>
      </w:r>
      <w:r>
        <w:rPr>
          <w:rFonts w:ascii="楷体_GB2312" w:eastAsia="楷体_GB2312" w:hint="eastAsia"/>
          <w:sz w:val="28"/>
          <w:szCs w:val="28"/>
        </w:rPr>
        <w:t>在装修施工中，应采取有效的技术措施减少现场空气、粉尘、固体废弃物等污染的排放。</w:t>
      </w:r>
    </w:p>
    <w:p w:rsidR="00F2556F" w:rsidRDefault="00571F64">
      <w:pPr>
        <w:rPr>
          <w:rFonts w:ascii="楷体_GB2312" w:eastAsia="楷体_GB2312"/>
          <w:sz w:val="28"/>
          <w:szCs w:val="28"/>
        </w:rPr>
      </w:pPr>
      <w:r>
        <w:rPr>
          <w:rFonts w:ascii="楷体_GB2312" w:eastAsia="楷体_GB2312" w:hint="eastAsia"/>
          <w:b/>
          <w:sz w:val="28"/>
          <w:szCs w:val="28"/>
        </w:rPr>
        <w:t xml:space="preserve">5.3.12  </w:t>
      </w:r>
      <w:r>
        <w:rPr>
          <w:rFonts w:ascii="楷体_GB2312" w:eastAsia="楷体_GB2312" w:hint="eastAsia"/>
          <w:sz w:val="28"/>
          <w:szCs w:val="28"/>
        </w:rPr>
        <w:t>室内装修施工应选用维护和拆卸方便的周转材料和机具。</w:t>
      </w:r>
    </w:p>
    <w:p w:rsidR="00F2556F" w:rsidRDefault="00571F64">
      <w:pPr>
        <w:rPr>
          <w:rFonts w:ascii="楷体_GB2312" w:eastAsia="楷体_GB2312"/>
          <w:sz w:val="28"/>
          <w:szCs w:val="28"/>
        </w:rPr>
      </w:pPr>
      <w:r>
        <w:rPr>
          <w:rFonts w:ascii="楷体_GB2312" w:eastAsia="楷体_GB2312" w:hint="eastAsia"/>
          <w:b/>
          <w:sz w:val="28"/>
          <w:szCs w:val="28"/>
        </w:rPr>
        <w:t xml:space="preserve">5.3.13   </w:t>
      </w:r>
      <w:r>
        <w:rPr>
          <w:rFonts w:ascii="楷体_GB2312" w:eastAsia="楷体_GB2312" w:hint="eastAsia"/>
          <w:sz w:val="28"/>
          <w:szCs w:val="28"/>
        </w:rPr>
        <w:t>施工过程中应采取下列成品保护措施：</w:t>
      </w:r>
    </w:p>
    <w:p w:rsidR="00F2556F" w:rsidRDefault="00571F64">
      <w:pPr>
        <w:ind w:firstLineChars="200" w:firstLine="560"/>
        <w:rPr>
          <w:rFonts w:ascii="楷体_GB2312" w:eastAsia="楷体_GB2312"/>
          <w:sz w:val="28"/>
          <w:szCs w:val="28"/>
        </w:rPr>
      </w:pPr>
      <w:r>
        <w:rPr>
          <w:rFonts w:ascii="楷体_GB2312" w:eastAsia="楷体_GB2312" w:hint="eastAsia"/>
          <w:sz w:val="28"/>
          <w:szCs w:val="28"/>
        </w:rPr>
        <w:t>1 各工种在施工中不得污染、损坏其他工种的半成品、成品。</w:t>
      </w:r>
    </w:p>
    <w:p w:rsidR="00F2556F" w:rsidRDefault="00571F64">
      <w:pPr>
        <w:ind w:firstLineChars="200" w:firstLine="560"/>
        <w:rPr>
          <w:rFonts w:ascii="楷体_GB2312" w:eastAsia="楷体_GB2312"/>
          <w:sz w:val="28"/>
          <w:szCs w:val="28"/>
        </w:rPr>
      </w:pPr>
      <w:r>
        <w:rPr>
          <w:rFonts w:ascii="楷体_GB2312" w:eastAsia="楷体_GB2312" w:hint="eastAsia"/>
          <w:sz w:val="28"/>
          <w:szCs w:val="28"/>
        </w:rPr>
        <w:t>2 材料表面保护膜应在工程竣工时拆除。</w:t>
      </w:r>
    </w:p>
    <w:p w:rsidR="00F2556F" w:rsidRDefault="00571F64">
      <w:pPr>
        <w:ind w:firstLineChars="200" w:firstLine="560"/>
        <w:rPr>
          <w:rFonts w:ascii="楷体_GB2312" w:eastAsia="楷体_GB2312"/>
          <w:sz w:val="28"/>
          <w:szCs w:val="28"/>
        </w:rPr>
      </w:pPr>
      <w:r>
        <w:rPr>
          <w:rFonts w:ascii="楷体_GB2312" w:eastAsia="楷体_GB2312" w:hint="eastAsia"/>
          <w:sz w:val="28"/>
          <w:szCs w:val="28"/>
        </w:rPr>
        <w:t>3 对邮箱、消防、供电、电视、报警、网络等公共设施应采取相应的保护措施。</w:t>
      </w:r>
    </w:p>
    <w:p w:rsidR="00F2556F" w:rsidRDefault="00F2556F">
      <w:pPr>
        <w:pStyle w:val="ad"/>
        <w:tabs>
          <w:tab w:val="left" w:pos="709"/>
        </w:tabs>
        <w:spacing w:line="360" w:lineRule="auto"/>
        <w:ind w:firstLineChars="0" w:firstLine="0"/>
        <w:rPr>
          <w:rFonts w:ascii="楷体_GB2312" w:eastAsia="楷体_GB2312" w:hAnsi="Times New Roman"/>
          <w:b/>
          <w:color w:val="000000" w:themeColor="text1"/>
          <w:sz w:val="30"/>
          <w:szCs w:val="30"/>
        </w:rPr>
      </w:pPr>
    </w:p>
    <w:p w:rsidR="00F2556F" w:rsidRDefault="00F2556F">
      <w:pPr>
        <w:pStyle w:val="ad"/>
        <w:tabs>
          <w:tab w:val="left" w:pos="709"/>
        </w:tabs>
        <w:spacing w:line="360" w:lineRule="auto"/>
        <w:ind w:firstLineChars="0" w:firstLine="0"/>
        <w:rPr>
          <w:rFonts w:ascii="楷体_GB2312" w:eastAsia="楷体_GB2312" w:hAnsi="Times New Roman"/>
          <w:b/>
          <w:color w:val="000000" w:themeColor="text1"/>
          <w:sz w:val="30"/>
          <w:szCs w:val="30"/>
        </w:rPr>
      </w:pPr>
    </w:p>
    <w:p w:rsidR="00F2556F" w:rsidRDefault="00F2556F">
      <w:pPr>
        <w:pStyle w:val="ad"/>
        <w:tabs>
          <w:tab w:val="left" w:pos="709"/>
        </w:tabs>
        <w:spacing w:line="360" w:lineRule="auto"/>
        <w:ind w:firstLineChars="0" w:firstLine="0"/>
        <w:rPr>
          <w:rFonts w:ascii="楷体_GB2312" w:eastAsia="楷体_GB2312" w:hAnsi="Times New Roman"/>
          <w:b/>
          <w:color w:val="000000" w:themeColor="text1"/>
          <w:sz w:val="30"/>
          <w:szCs w:val="30"/>
        </w:rPr>
      </w:pPr>
    </w:p>
    <w:p w:rsidR="00F2556F" w:rsidRDefault="00F2556F">
      <w:pPr>
        <w:pStyle w:val="ad"/>
        <w:tabs>
          <w:tab w:val="left" w:pos="709"/>
        </w:tabs>
        <w:spacing w:line="360" w:lineRule="auto"/>
        <w:ind w:firstLineChars="0" w:firstLine="0"/>
        <w:rPr>
          <w:rFonts w:ascii="楷体_GB2312" w:eastAsia="楷体_GB2312" w:hAnsi="Times New Roman"/>
          <w:b/>
          <w:color w:val="000000" w:themeColor="text1"/>
          <w:sz w:val="30"/>
          <w:szCs w:val="30"/>
        </w:rPr>
      </w:pPr>
    </w:p>
    <w:p w:rsidR="00F2556F" w:rsidRDefault="00F2556F">
      <w:pPr>
        <w:pStyle w:val="ad"/>
        <w:tabs>
          <w:tab w:val="left" w:pos="709"/>
        </w:tabs>
        <w:spacing w:line="360" w:lineRule="auto"/>
        <w:ind w:firstLineChars="0" w:firstLine="0"/>
        <w:rPr>
          <w:rFonts w:ascii="楷体_GB2312" w:eastAsia="楷体_GB2312" w:hAnsi="Times New Roman"/>
          <w:b/>
          <w:color w:val="000000" w:themeColor="text1"/>
          <w:sz w:val="30"/>
          <w:szCs w:val="30"/>
        </w:rPr>
      </w:pPr>
    </w:p>
    <w:p w:rsidR="00F2556F" w:rsidRDefault="00F2556F">
      <w:pPr>
        <w:pStyle w:val="ad"/>
        <w:tabs>
          <w:tab w:val="left" w:pos="709"/>
        </w:tabs>
        <w:spacing w:line="360" w:lineRule="auto"/>
        <w:ind w:firstLineChars="0" w:firstLine="0"/>
        <w:rPr>
          <w:rFonts w:ascii="楷体_GB2312" w:eastAsia="楷体_GB2312" w:hAnsi="Times New Roman"/>
          <w:b/>
          <w:color w:val="000000" w:themeColor="text1"/>
          <w:sz w:val="30"/>
          <w:szCs w:val="30"/>
        </w:rPr>
      </w:pPr>
    </w:p>
    <w:p w:rsidR="00F2556F" w:rsidRDefault="00F2556F">
      <w:pPr>
        <w:pStyle w:val="ad"/>
        <w:tabs>
          <w:tab w:val="left" w:pos="709"/>
        </w:tabs>
        <w:spacing w:line="360" w:lineRule="auto"/>
        <w:ind w:firstLineChars="0" w:firstLine="0"/>
        <w:rPr>
          <w:rFonts w:ascii="楷体_GB2312" w:eastAsia="楷体_GB2312" w:hAnsi="Times New Roman"/>
          <w:b/>
          <w:color w:val="000000" w:themeColor="text1"/>
          <w:sz w:val="30"/>
          <w:szCs w:val="30"/>
        </w:rPr>
      </w:pPr>
    </w:p>
    <w:p w:rsidR="00F2556F" w:rsidRDefault="00F2556F">
      <w:pPr>
        <w:pStyle w:val="ad"/>
        <w:tabs>
          <w:tab w:val="left" w:pos="709"/>
        </w:tabs>
        <w:spacing w:line="360" w:lineRule="auto"/>
        <w:ind w:firstLineChars="0" w:firstLine="0"/>
        <w:rPr>
          <w:rFonts w:ascii="楷体_GB2312" w:eastAsia="楷体_GB2312" w:hAnsi="Times New Roman"/>
          <w:b/>
          <w:color w:val="000000" w:themeColor="text1"/>
          <w:sz w:val="30"/>
          <w:szCs w:val="30"/>
        </w:rPr>
      </w:pPr>
    </w:p>
    <w:p w:rsidR="00F2556F" w:rsidRDefault="00F2556F">
      <w:pPr>
        <w:pStyle w:val="ad"/>
        <w:tabs>
          <w:tab w:val="left" w:pos="709"/>
        </w:tabs>
        <w:spacing w:line="360" w:lineRule="auto"/>
        <w:ind w:firstLineChars="0" w:firstLine="0"/>
        <w:rPr>
          <w:rFonts w:ascii="楷体_GB2312" w:eastAsia="楷体_GB2312" w:hAnsi="Times New Roman"/>
          <w:b/>
          <w:color w:val="000000" w:themeColor="text1"/>
          <w:sz w:val="30"/>
          <w:szCs w:val="30"/>
        </w:rPr>
      </w:pPr>
    </w:p>
    <w:p w:rsidR="00F2556F" w:rsidRDefault="00F2556F">
      <w:pPr>
        <w:pStyle w:val="ad"/>
        <w:tabs>
          <w:tab w:val="left" w:pos="709"/>
        </w:tabs>
        <w:spacing w:line="360" w:lineRule="auto"/>
        <w:ind w:firstLineChars="0" w:firstLine="0"/>
        <w:rPr>
          <w:rFonts w:ascii="楷体_GB2312" w:eastAsia="楷体_GB2312" w:hAnsi="Times New Roman"/>
          <w:b/>
          <w:color w:val="000000" w:themeColor="text1"/>
          <w:sz w:val="30"/>
          <w:szCs w:val="30"/>
        </w:rPr>
      </w:pPr>
    </w:p>
    <w:p w:rsidR="00F2556F" w:rsidRPr="00571F64" w:rsidRDefault="00571F64" w:rsidP="00571F64">
      <w:pPr>
        <w:pStyle w:val="1"/>
        <w:spacing w:before="260" w:after="260" w:line="415" w:lineRule="auto"/>
        <w:jc w:val="center"/>
        <w:rPr>
          <w:rFonts w:ascii="楷体_GB2312" w:eastAsia="楷体_GB2312" w:hAnsi="Times New Roman"/>
          <w:sz w:val="32"/>
          <w:szCs w:val="32"/>
          <w:lang w:val="en-US"/>
        </w:rPr>
      </w:pPr>
      <w:bookmarkStart w:id="30" w:name="_Toc498673527"/>
      <w:r w:rsidRPr="00571F64">
        <w:rPr>
          <w:rFonts w:ascii="楷体_GB2312" w:eastAsia="楷体_GB2312" w:hAnsi="Times New Roman" w:hint="eastAsia"/>
          <w:sz w:val="32"/>
          <w:szCs w:val="32"/>
          <w:lang w:val="en-US"/>
        </w:rPr>
        <w:t>编制说明</w:t>
      </w:r>
      <w:bookmarkEnd w:id="30"/>
    </w:p>
    <w:p w:rsidR="00F2556F" w:rsidRDefault="00571F64">
      <w:pPr>
        <w:spacing w:line="360" w:lineRule="auto"/>
        <w:ind w:firstLineChars="200" w:firstLine="560"/>
        <w:rPr>
          <w:rFonts w:ascii="楷体_GB2312" w:eastAsia="楷体_GB2312" w:hAnsi="Calibri" w:cs="Times New Roman"/>
          <w:sz w:val="28"/>
          <w:szCs w:val="28"/>
        </w:rPr>
      </w:pPr>
      <w:r>
        <w:rPr>
          <w:rFonts w:ascii="楷体_GB2312" w:eastAsia="楷体_GB2312" w:hAnsi="Calibri" w:cs="Times New Roman" w:hint="eastAsia"/>
          <w:sz w:val="28"/>
          <w:szCs w:val="28"/>
        </w:rPr>
        <w:t>十多年来，为解决我国民用建筑室内环境污染问题，国家做了许多工作，例如，建设部于2001年发布了《民用建筑工程室内环境污染控制规范》GB 50325国家标准，并对民用建筑工程实施全面管理；国家技术监督局出台了若干控制建筑材料、装修材料污染物的标准，有关部门、行业做了许多工作；这些工作对室内环境污染控制与改善发挥了重要作用。但是，方方面面反映的情况表明，至今，由于多方面原因，我国室内污染问题依然严重，</w:t>
      </w:r>
      <w:r>
        <w:rPr>
          <w:rFonts w:ascii="楷体_GB2312" w:eastAsia="楷体_GB2312" w:hAnsi="Calibri" w:cs="Arial" w:hint="eastAsia"/>
          <w:sz w:val="28"/>
          <w:szCs w:val="28"/>
        </w:rPr>
        <w:t>污染主要来自建筑装修材料（各类人造板、胶粘剂、家具、油漆涂料等）和家具。</w:t>
      </w:r>
    </w:p>
    <w:p w:rsidR="00F2556F" w:rsidRDefault="00571F64">
      <w:pPr>
        <w:spacing w:line="360" w:lineRule="auto"/>
        <w:ind w:firstLineChars="200" w:firstLine="560"/>
        <w:rPr>
          <w:rFonts w:ascii="楷体_GB2312" w:eastAsia="楷体_GB2312" w:hAnsi="Calibri" w:cs="Times New Roman"/>
          <w:sz w:val="28"/>
          <w:szCs w:val="28"/>
        </w:rPr>
      </w:pPr>
      <w:r>
        <w:rPr>
          <w:rFonts w:ascii="楷体_GB2312" w:eastAsia="楷体_GB2312" w:hAnsi="Calibri" w:cs="Times New Roman" w:hint="eastAsia"/>
          <w:sz w:val="28"/>
          <w:szCs w:val="28"/>
        </w:rPr>
        <w:t>为了改善我国室内环境污染状况，国内诸多研究机构、高等院校对大空间、大体量、采用集中中央空调的公共建筑物室内环境污染进行了多方面研究，取得了不少研究成果，建立了诸多计算模型；各地实验室添置了为数不少的环境测试舱，对建筑材料、装修材料常温、常湿条件下的污染物释放规律进行了多方面测试研究等。这些研究对了解和控制材料污染均发挥了积极作用，但对亿万群众天天生活在其中的普通住宅等小空间、小体量、自然通风的建筑的室内环境污染研究重视不够，加上其他方面原因，使得长期以来，装修设计中难以提出装修材料选用具体要求，防控室内环境污染缺少有力技术支持。</w:t>
      </w:r>
    </w:p>
    <w:p w:rsidR="00F2556F" w:rsidRDefault="00571F64">
      <w:pPr>
        <w:spacing w:line="360" w:lineRule="auto"/>
        <w:ind w:firstLineChars="200" w:firstLine="560"/>
        <w:rPr>
          <w:rFonts w:ascii="楷体_GB2312" w:eastAsia="楷体_GB2312" w:hAnsi="Calibri" w:cs="Times New Roman"/>
          <w:sz w:val="28"/>
          <w:szCs w:val="28"/>
        </w:rPr>
      </w:pPr>
      <w:r>
        <w:rPr>
          <w:rFonts w:ascii="楷体_GB2312" w:eastAsia="楷体_GB2312" w:hAnsi="Calibri" w:cs="Times New Roman" w:hint="eastAsia"/>
          <w:sz w:val="28"/>
          <w:szCs w:val="28"/>
        </w:rPr>
        <w:t>现实情况表明：目前住宅、办公楼、学校教室等装修后往往室内污染问题突出，为数众多的住宅装修后长时间无法入住，“既需要装修，又害怕装修污染”</w:t>
      </w:r>
      <w:r>
        <w:rPr>
          <w:rFonts w:ascii="楷体_GB2312" w:eastAsia="楷体_GB2312" w:hAnsi="Calibri" w:cs="Times New Roman" w:hint="eastAsia"/>
          <w:sz w:val="28"/>
          <w:szCs w:val="28"/>
        </w:rPr>
        <w:lastRenderedPageBreak/>
        <w:t>已成为许多百姓面临的头痛问题，装修公司普遍处境尴尬，并且，已经成为推行“全装修后工程验收交付使用”的工程难题之一。</w:t>
      </w:r>
    </w:p>
    <w:p w:rsidR="00F2556F" w:rsidRDefault="00571F64" w:rsidP="00DA1AFF">
      <w:pPr>
        <w:spacing w:line="360" w:lineRule="auto"/>
        <w:ind w:firstLineChars="227" w:firstLine="636"/>
        <w:rPr>
          <w:rFonts w:ascii="楷体_GB2312" w:eastAsia="楷体_GB2312" w:hAnsi="Calibri" w:cs="Times New Roman"/>
          <w:sz w:val="28"/>
          <w:szCs w:val="28"/>
        </w:rPr>
      </w:pPr>
      <w:r>
        <w:rPr>
          <w:rFonts w:ascii="楷体_GB2312" w:eastAsia="楷体_GB2312" w:hAnsi="Calibri" w:cs="Times New Roman" w:hint="eastAsia"/>
          <w:sz w:val="28"/>
          <w:szCs w:val="28"/>
        </w:rPr>
        <w:t>我国已进入</w:t>
      </w:r>
      <w:proofErr w:type="gramStart"/>
      <w:r>
        <w:rPr>
          <w:rFonts w:ascii="楷体_GB2312" w:eastAsia="楷体_GB2312" w:hAnsi="Calibri" w:cs="Times New Roman" w:hint="eastAsia"/>
          <w:sz w:val="28"/>
          <w:szCs w:val="28"/>
        </w:rPr>
        <w:t>“</w:t>
      </w:r>
      <w:proofErr w:type="gramEnd"/>
      <w:r>
        <w:rPr>
          <w:rFonts w:ascii="楷体_GB2312" w:eastAsia="楷体_GB2312" w:hAnsi="Calibri" w:cs="Times New Roman" w:hint="eastAsia"/>
          <w:sz w:val="28"/>
          <w:szCs w:val="28"/>
        </w:rPr>
        <w:t>十三·五</w:t>
      </w:r>
      <w:proofErr w:type="gramStart"/>
      <w:r>
        <w:rPr>
          <w:rFonts w:ascii="楷体_GB2312" w:eastAsia="楷体_GB2312" w:hAnsi="Calibri" w:cs="Times New Roman" w:hint="eastAsia"/>
          <w:sz w:val="28"/>
          <w:szCs w:val="28"/>
        </w:rPr>
        <w:t>“</w:t>
      </w:r>
      <w:proofErr w:type="gramEnd"/>
      <w:r>
        <w:rPr>
          <w:rFonts w:ascii="楷体_GB2312" w:eastAsia="楷体_GB2312" w:hAnsi="Calibri" w:cs="Times New Roman" w:hint="eastAsia"/>
          <w:sz w:val="28"/>
          <w:szCs w:val="28"/>
        </w:rPr>
        <w:t>建设时期，城镇化将成为重要内需，住宅等普通建筑的开发将持续成为今后一个时期建筑业的主流。《</w:t>
      </w:r>
      <w:r>
        <w:rPr>
          <w:rFonts w:ascii="楷体_GB2312" w:eastAsia="楷体_GB2312" w:hAnsiTheme="minorEastAsia" w:hint="eastAsia"/>
          <w:color w:val="000000" w:themeColor="text1"/>
          <w:sz w:val="28"/>
          <w:szCs w:val="28"/>
        </w:rPr>
        <w:t>民用建筑室内绿色装修设计材料选用规程</w:t>
      </w:r>
      <w:r>
        <w:rPr>
          <w:rFonts w:ascii="楷体_GB2312" w:eastAsia="楷体_GB2312" w:hAnsi="Calibri" w:cs="Times New Roman" w:hint="eastAsia"/>
          <w:sz w:val="28"/>
          <w:szCs w:val="28"/>
        </w:rPr>
        <w:t>》（以下简称“规程”）将回答长期以来存在的这些“</w:t>
      </w:r>
      <w:r>
        <w:rPr>
          <w:rFonts w:ascii="楷体_GB2312" w:eastAsia="楷体_GB2312" w:hAnsi="Calibri" w:cs="Times New Roman" w:hint="eastAsia"/>
          <w:sz w:val="28"/>
          <w:szCs w:val="28"/>
          <w:u w:val="single"/>
        </w:rPr>
        <w:t>老大难</w:t>
      </w:r>
      <w:r>
        <w:rPr>
          <w:rFonts w:ascii="楷体_GB2312" w:eastAsia="楷体_GB2312" w:hAnsi="Calibri" w:cs="Times New Roman" w:hint="eastAsia"/>
          <w:sz w:val="28"/>
          <w:szCs w:val="28"/>
        </w:rPr>
        <w:t>”问题，为民用建筑绿色装修设计提供如何选用装修材料的方法，提出有效防止室内环境污染的系统措施，使我国普通住宅、办公楼、学校教室等民用建筑真正能够成为安全、卫生、舒适的生活工作空间。</w:t>
      </w:r>
    </w:p>
    <w:p w:rsidR="00F2556F" w:rsidRDefault="00571F64">
      <w:pPr>
        <w:ind w:firstLineChars="200" w:firstLine="560"/>
        <w:rPr>
          <w:rFonts w:ascii="楷体_GB2312" w:eastAsia="楷体_GB2312" w:hAnsi="Calibri" w:cs="Times New Roman"/>
          <w:sz w:val="28"/>
          <w:szCs w:val="28"/>
        </w:rPr>
      </w:pPr>
      <w:r>
        <w:rPr>
          <w:rFonts w:ascii="楷体_GB2312" w:eastAsia="楷体_GB2312" w:hAnsi="Calibri" w:cs="Times New Roman" w:hint="eastAsia"/>
          <w:sz w:val="28"/>
          <w:szCs w:val="28"/>
        </w:rPr>
        <w:t>为解决以上所说“老大难”</w:t>
      </w:r>
      <w:r>
        <w:rPr>
          <w:rFonts w:ascii="楷体_GB2312" w:eastAsia="楷体_GB2312" w:hAnsiTheme="minorEastAsia" w:hint="eastAsia"/>
          <w:color w:val="000000" w:themeColor="text1"/>
          <w:sz w:val="28"/>
          <w:szCs w:val="28"/>
        </w:rPr>
        <w:t>问题，</w:t>
      </w:r>
      <w:r>
        <w:rPr>
          <w:rFonts w:ascii="楷体_GB2312" w:eastAsia="楷体_GB2312" w:hAnsi="宋体" w:cs="Times New Roman" w:hint="eastAsia"/>
          <w:color w:val="000000"/>
          <w:sz w:val="28"/>
          <w:szCs w:val="28"/>
        </w:rPr>
        <w:t>泰</w:t>
      </w:r>
      <w:proofErr w:type="gramStart"/>
      <w:r>
        <w:rPr>
          <w:rFonts w:ascii="楷体_GB2312" w:eastAsia="楷体_GB2312" w:hAnsi="宋体" w:cs="Times New Roman" w:hint="eastAsia"/>
          <w:color w:val="000000"/>
          <w:sz w:val="28"/>
          <w:szCs w:val="28"/>
        </w:rPr>
        <w:t>宏建设</w:t>
      </w:r>
      <w:proofErr w:type="gramEnd"/>
      <w:r>
        <w:rPr>
          <w:rFonts w:ascii="楷体_GB2312" w:eastAsia="楷体_GB2312" w:hAnsi="宋体" w:cs="Times New Roman" w:hint="eastAsia"/>
          <w:color w:val="000000"/>
          <w:sz w:val="28"/>
          <w:szCs w:val="28"/>
        </w:rPr>
        <w:t>发展有限公司</w:t>
      </w:r>
      <w:r>
        <w:rPr>
          <w:rFonts w:ascii="楷体_GB2312" w:eastAsia="楷体_GB2312" w:hAnsi="Calibri" w:cs="Times New Roman" w:hint="eastAsia"/>
          <w:sz w:val="28"/>
          <w:szCs w:val="28"/>
        </w:rPr>
        <w:t>会同河南省建筑科学研究院一起，与全国18个省市的科研检测单位合作，从2013年起，开展了</w:t>
      </w:r>
      <w:r>
        <w:rPr>
          <w:rFonts w:ascii="楷体_GB2312" w:eastAsia="楷体_GB2312" w:hAnsiTheme="minorEastAsia" w:hint="eastAsia"/>
          <w:color w:val="000000" w:themeColor="text1"/>
          <w:sz w:val="28"/>
          <w:szCs w:val="28"/>
        </w:rPr>
        <w:t>住建部课题《</w:t>
      </w:r>
      <w:r>
        <w:rPr>
          <w:rFonts w:ascii="楷体_GB2312" w:eastAsia="楷体_GB2312" w:hint="eastAsia"/>
          <w:color w:val="000000" w:themeColor="text1"/>
          <w:sz w:val="28"/>
          <w:szCs w:val="28"/>
        </w:rPr>
        <w:t>全国住宅装修污染调查与改善研究</w:t>
      </w:r>
      <w:r>
        <w:rPr>
          <w:rFonts w:ascii="楷体_GB2312" w:eastAsia="楷体_GB2312" w:hAnsiTheme="minorEastAsia" w:hint="eastAsia"/>
          <w:color w:val="000000" w:themeColor="text1"/>
          <w:sz w:val="28"/>
          <w:szCs w:val="28"/>
        </w:rPr>
        <w:t>》（2013——2016），</w:t>
      </w:r>
      <w:r>
        <w:rPr>
          <w:rFonts w:ascii="楷体_GB2312" w:eastAsia="楷体_GB2312" w:hAnsi="Calibri" w:cs="Times New Roman" w:hint="eastAsia"/>
          <w:sz w:val="28"/>
          <w:szCs w:val="28"/>
        </w:rPr>
        <w:t>希望通过此课题研究，能够弄清以下问题：</w:t>
      </w:r>
    </w:p>
    <w:p w:rsidR="00F2556F" w:rsidRDefault="00571F64">
      <w:pPr>
        <w:pStyle w:val="ad"/>
        <w:numPr>
          <w:ilvl w:val="0"/>
          <w:numId w:val="2"/>
        </w:numPr>
        <w:ind w:firstLineChars="0"/>
        <w:rPr>
          <w:rFonts w:ascii="楷体_GB2312" w:eastAsia="楷体_GB2312" w:hAnsi="Calibri" w:cs="Times New Roman"/>
          <w:sz w:val="28"/>
          <w:szCs w:val="28"/>
        </w:rPr>
      </w:pPr>
      <w:r>
        <w:rPr>
          <w:rFonts w:ascii="楷体_GB2312" w:eastAsia="楷体_GB2312" w:hAnsi="Calibri" w:cs="Times New Roman" w:hint="eastAsia"/>
          <w:sz w:val="28"/>
          <w:szCs w:val="28"/>
        </w:rPr>
        <w:t>我国目前已装修室内环境污染状况如何？</w:t>
      </w:r>
    </w:p>
    <w:p w:rsidR="00F2556F" w:rsidRDefault="00571F64">
      <w:pPr>
        <w:pStyle w:val="ad"/>
        <w:numPr>
          <w:ilvl w:val="0"/>
          <w:numId w:val="2"/>
        </w:numPr>
        <w:ind w:firstLineChars="0"/>
        <w:rPr>
          <w:rFonts w:ascii="楷体_GB2312" w:eastAsia="楷体_GB2312" w:hAnsi="Calibri" w:cs="Times New Roman"/>
          <w:sz w:val="28"/>
          <w:szCs w:val="28"/>
        </w:rPr>
      </w:pPr>
      <w:r>
        <w:rPr>
          <w:rFonts w:ascii="楷体_GB2312" w:eastAsia="楷体_GB2312" w:hAnsi="Calibri" w:cs="Times New Roman" w:hint="eastAsia"/>
          <w:sz w:val="28"/>
          <w:szCs w:val="28"/>
        </w:rPr>
        <w:t>我国目前已装修室内环境污染种类？与15年前有何变化？</w:t>
      </w:r>
    </w:p>
    <w:p w:rsidR="00F2556F" w:rsidRDefault="00571F64">
      <w:pPr>
        <w:ind w:firstLineChars="200" w:firstLine="560"/>
        <w:rPr>
          <w:rFonts w:ascii="楷体_GB2312" w:eastAsia="楷体_GB2312" w:hAnsi="Calibri" w:cs="Times New Roman"/>
          <w:sz w:val="28"/>
          <w:szCs w:val="28"/>
        </w:rPr>
      </w:pPr>
      <w:r>
        <w:rPr>
          <w:rFonts w:ascii="楷体_GB2312" w:eastAsia="楷体_GB2312" w:hAnsi="Calibri" w:cs="Times New Roman" w:hint="eastAsia"/>
          <w:sz w:val="28"/>
          <w:szCs w:val="28"/>
        </w:rPr>
        <w:t>3、影响我国目前已装修室内环境污染的主要因素有哪些（不同装修材料、装修材料使用量、温度、门窗关闭时间、完工时间等）？影响程度如何？</w:t>
      </w:r>
    </w:p>
    <w:p w:rsidR="00F2556F" w:rsidRDefault="00571F64">
      <w:pPr>
        <w:ind w:firstLineChars="200" w:firstLine="560"/>
        <w:rPr>
          <w:rFonts w:ascii="楷体_GB2312" w:eastAsia="楷体_GB2312" w:hAnsi="Calibri" w:cs="Times New Roman"/>
          <w:sz w:val="28"/>
          <w:szCs w:val="28"/>
        </w:rPr>
      </w:pPr>
      <w:r>
        <w:rPr>
          <w:rFonts w:ascii="楷体_GB2312" w:eastAsia="楷体_GB2312" w:hAnsi="Calibri" w:cs="Times New Roman" w:hint="eastAsia"/>
          <w:sz w:val="28"/>
          <w:szCs w:val="28"/>
        </w:rPr>
        <w:t>4、自然通风的已装修住宅、办公楼、学校教室等，装修设计中应如何选用装修材料，以保障装修后室内环境污染不超标（甚至比国家标准规定的限量值更）。</w:t>
      </w:r>
    </w:p>
    <w:p w:rsidR="00F2556F" w:rsidRDefault="00571F64">
      <w:pPr>
        <w:ind w:firstLineChars="200" w:firstLine="560"/>
        <w:rPr>
          <w:rFonts w:ascii="楷体_GB2312" w:eastAsia="楷体_GB2312" w:hAnsi="Calibri" w:cs="Times New Roman"/>
          <w:sz w:val="28"/>
          <w:szCs w:val="28"/>
        </w:rPr>
      </w:pPr>
      <w:r>
        <w:rPr>
          <w:rFonts w:ascii="楷体_GB2312" w:eastAsia="楷体_GB2312" w:hAnsi="Calibri" w:cs="Times New Roman" w:hint="eastAsia"/>
          <w:sz w:val="28"/>
          <w:szCs w:val="28"/>
        </w:rPr>
        <w:t>5、自然通风的装修住宅、办公楼、学校教室等如何处理通风换气问题（强调建筑节能背景下），以保障室内环境污染不超标（甚至比国家标准规定的限量值更低）？</w:t>
      </w:r>
    </w:p>
    <w:p w:rsidR="00F2556F" w:rsidRDefault="00571F64">
      <w:pPr>
        <w:ind w:firstLineChars="200" w:firstLine="560"/>
        <w:rPr>
          <w:rFonts w:ascii="楷体_GB2312" w:eastAsia="楷体_GB2312"/>
          <w:color w:val="000000"/>
          <w:sz w:val="28"/>
          <w:szCs w:val="28"/>
        </w:rPr>
      </w:pPr>
      <w:r>
        <w:rPr>
          <w:rFonts w:ascii="楷体_GB2312" w:eastAsia="楷体_GB2312" w:hAnsiTheme="majorEastAsia" w:cs="宋体" w:hint="eastAsia"/>
          <w:bCs/>
          <w:kern w:val="0"/>
          <w:sz w:val="28"/>
          <w:szCs w:val="28"/>
        </w:rPr>
        <w:t>课题希望通过2010——2014年调查数据的分析，既能可靠判定目前我国已</w:t>
      </w:r>
      <w:r>
        <w:rPr>
          <w:rFonts w:ascii="楷体_GB2312" w:eastAsia="楷体_GB2312" w:hAnsiTheme="majorEastAsia" w:cs="宋体" w:hint="eastAsia"/>
          <w:bCs/>
          <w:kern w:val="0"/>
          <w:sz w:val="28"/>
          <w:szCs w:val="28"/>
        </w:rPr>
        <w:lastRenderedPageBreak/>
        <w:t>装修房室内环境污染现状，又能够找出室内环境污染与装修材料使用的内在联系，为制订和完善民用建筑室内装修规程提供技术依据。</w:t>
      </w:r>
    </w:p>
    <w:p w:rsidR="00F2556F" w:rsidRDefault="00571F64">
      <w:pPr>
        <w:ind w:firstLineChars="200" w:firstLine="560"/>
        <w:rPr>
          <w:rFonts w:ascii="楷体_GB2312" w:eastAsia="楷体_GB2312"/>
          <w:color w:val="000000"/>
          <w:sz w:val="28"/>
          <w:szCs w:val="28"/>
        </w:rPr>
      </w:pPr>
      <w:r>
        <w:rPr>
          <w:rFonts w:ascii="楷体_GB2312" w:eastAsia="楷体_GB2312" w:hAnsiTheme="majorEastAsia" w:cs="宋体" w:hint="eastAsia"/>
          <w:bCs/>
          <w:kern w:val="0"/>
          <w:sz w:val="28"/>
          <w:szCs w:val="28"/>
        </w:rPr>
        <w:t>课题研究结果是：通过对</w:t>
      </w:r>
      <w:r>
        <w:rPr>
          <w:rFonts w:ascii="楷体_GB2312" w:eastAsia="楷体_GB2312" w:hAnsi="Calibri" w:cs="Times New Roman" w:hint="eastAsia"/>
          <w:sz w:val="28"/>
          <w:szCs w:val="28"/>
        </w:rPr>
        <w:t>现场测试调查取得的</w:t>
      </w:r>
      <w:r>
        <w:rPr>
          <w:rFonts w:ascii="楷体_GB2312" w:eastAsia="楷体_GB2312" w:hAnsiTheme="majorEastAsia" w:cs="宋体" w:hint="eastAsia"/>
          <w:bCs/>
          <w:kern w:val="0"/>
          <w:sz w:val="28"/>
          <w:szCs w:val="28"/>
        </w:rPr>
        <w:t>2000栋房屋、6000个房间的调查数据信息的统计分析（海量数据，几十万个），</w:t>
      </w:r>
      <w:r>
        <w:rPr>
          <w:rFonts w:ascii="楷体_GB2312" w:eastAsia="楷体_GB2312" w:hAnsi="Calibri" w:cs="Times New Roman" w:hint="eastAsia"/>
          <w:sz w:val="28"/>
          <w:szCs w:val="28"/>
        </w:rPr>
        <w:t>基本掌握了我国民用建筑（以住宅为主）已装修室内空间物理现状、装修现状、污染现状，通过2014年有针对性的现场测试调查数据，基本掌握了装修室内环境污染与许多影响因素之间存在的因果关系。</w:t>
      </w:r>
    </w:p>
    <w:p w:rsidR="00F2556F" w:rsidRDefault="00571F64">
      <w:pPr>
        <w:ind w:firstLineChars="200" w:firstLine="560"/>
        <w:rPr>
          <w:rFonts w:ascii="楷体_GB2312" w:eastAsia="楷体_GB2312" w:hAnsi="宋体" w:cs="宋体"/>
          <w:color w:val="000000" w:themeColor="text1"/>
          <w:sz w:val="28"/>
          <w:szCs w:val="28"/>
        </w:rPr>
      </w:pPr>
      <w:r>
        <w:rPr>
          <w:rFonts w:ascii="楷体_GB2312" w:eastAsia="楷体_GB2312" w:hAnsi="宋体" w:cs="宋体" w:hint="eastAsia"/>
          <w:color w:val="000000" w:themeColor="text1"/>
          <w:sz w:val="28"/>
          <w:szCs w:val="28"/>
        </w:rPr>
        <w:t>数据统计初步显示：总体看，装修材料使用量与室内污染相关：装修材料使用量大，室内污染升高，超标率增加。</w:t>
      </w: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color w:val="000000" w:themeColor="text1"/>
          <w:sz w:val="28"/>
          <w:szCs w:val="28"/>
        </w:rPr>
      </w:pPr>
    </w:p>
    <w:p w:rsidR="00F2556F" w:rsidRDefault="00F2556F">
      <w:pPr>
        <w:ind w:firstLineChars="200" w:firstLine="560"/>
        <w:rPr>
          <w:rFonts w:ascii="楷体_GB2312" w:eastAsia="楷体_GB2312" w:hAnsi="宋体" w:cs="宋体" w:hint="eastAsia"/>
          <w:color w:val="000000" w:themeColor="text1"/>
          <w:sz w:val="28"/>
          <w:szCs w:val="28"/>
        </w:rPr>
      </w:pPr>
    </w:p>
    <w:p w:rsidR="00571F64" w:rsidRDefault="00571F64">
      <w:pPr>
        <w:ind w:firstLineChars="200" w:firstLine="560"/>
        <w:rPr>
          <w:rFonts w:ascii="楷体_GB2312" w:eastAsia="楷体_GB2312" w:hAnsi="宋体" w:cs="宋体"/>
          <w:color w:val="000000" w:themeColor="text1"/>
          <w:sz w:val="28"/>
          <w:szCs w:val="28"/>
        </w:rPr>
      </w:pPr>
    </w:p>
    <w:p w:rsidR="00F2556F" w:rsidRPr="00571F64" w:rsidRDefault="00571F64" w:rsidP="00571F64">
      <w:pPr>
        <w:pStyle w:val="1"/>
        <w:spacing w:before="260" w:after="260" w:line="415" w:lineRule="auto"/>
        <w:jc w:val="center"/>
        <w:rPr>
          <w:rFonts w:ascii="楷体_GB2312" w:eastAsia="楷体_GB2312" w:hAnsi="Times New Roman"/>
          <w:sz w:val="32"/>
          <w:szCs w:val="32"/>
          <w:lang w:val="en-US"/>
        </w:rPr>
      </w:pPr>
      <w:bookmarkStart w:id="31" w:name="_Toc498673528"/>
      <w:r w:rsidRPr="00571F64">
        <w:rPr>
          <w:rFonts w:ascii="楷体_GB2312" w:eastAsia="楷体_GB2312" w:hAnsi="Times New Roman" w:hint="eastAsia"/>
          <w:sz w:val="32"/>
          <w:szCs w:val="32"/>
          <w:lang w:val="en-US"/>
        </w:rPr>
        <w:t>条文说明</w:t>
      </w:r>
      <w:bookmarkEnd w:id="31"/>
    </w:p>
    <w:p w:rsidR="00F2556F" w:rsidRPr="00571F64" w:rsidRDefault="00571F64" w:rsidP="00571F64">
      <w:pPr>
        <w:ind w:firstLineChars="1250" w:firstLine="4016"/>
        <w:rPr>
          <w:rFonts w:ascii="楷体_GB2312" w:eastAsia="楷体_GB2312" w:hAnsi="Times New Roman"/>
          <w:b/>
          <w:sz w:val="32"/>
          <w:szCs w:val="32"/>
        </w:rPr>
      </w:pPr>
      <w:r w:rsidRPr="00571F64">
        <w:rPr>
          <w:rFonts w:ascii="楷体_GB2312" w:eastAsia="楷体_GB2312" w:hAnsi="Times New Roman" w:hint="eastAsia"/>
          <w:b/>
          <w:sz w:val="32"/>
          <w:szCs w:val="32"/>
        </w:rPr>
        <w:t>1 总则</w:t>
      </w:r>
    </w:p>
    <w:p w:rsidR="00F2556F" w:rsidRDefault="00571F64">
      <w:pPr>
        <w:spacing w:line="360" w:lineRule="auto"/>
        <w:rPr>
          <w:rFonts w:ascii="楷体_GB2312" w:eastAsia="楷体_GB2312" w:hAnsi="Times New Roman"/>
          <w:sz w:val="28"/>
          <w:szCs w:val="28"/>
        </w:rPr>
      </w:pPr>
      <w:r>
        <w:rPr>
          <w:rFonts w:ascii="楷体_GB2312" w:eastAsia="楷体_GB2312" w:hAnsi="Times New Roman" w:hint="eastAsia"/>
          <w:b/>
          <w:sz w:val="28"/>
          <w:szCs w:val="28"/>
        </w:rPr>
        <w:t>1.0.3</w:t>
      </w:r>
      <w:r>
        <w:rPr>
          <w:rFonts w:ascii="楷体_GB2312" w:eastAsia="楷体_GB2312" w:hAnsi="Times New Roman" w:hint="eastAsia"/>
          <w:sz w:val="28"/>
          <w:szCs w:val="28"/>
        </w:rPr>
        <w:t xml:space="preserve">  本规程是对《民用建筑工程室内环境污染控制规范》GB50325国家标准在装修材料使用方面的细化，控制的污染物与GB50325大体一致，主要产生于装修材料，包括甲醛、氡、挥发性有机化合物（VOC</w:t>
      </w:r>
      <w:r>
        <w:rPr>
          <w:rFonts w:ascii="楷体_GB2312" w:eastAsia="楷体_GB2312" w:hAnsi="Times New Roman" w:hint="eastAsia"/>
          <w:sz w:val="28"/>
          <w:szCs w:val="28"/>
          <w:vertAlign w:val="subscript"/>
        </w:rPr>
        <w:t>S</w:t>
      </w:r>
      <w:r>
        <w:rPr>
          <w:rFonts w:ascii="楷体_GB2312" w:eastAsia="楷体_GB2312" w:hAnsi="Times New Roman" w:hint="eastAsia"/>
          <w:sz w:val="28"/>
          <w:szCs w:val="28"/>
        </w:rPr>
        <w:t>）等。</w:t>
      </w:r>
    </w:p>
    <w:p w:rsidR="00F2556F" w:rsidRDefault="00F2556F">
      <w:pPr>
        <w:spacing w:line="360" w:lineRule="auto"/>
        <w:rPr>
          <w:rFonts w:ascii="楷体_GB2312" w:eastAsia="楷体_GB2312" w:hAnsi="Times New Roman"/>
          <w:sz w:val="28"/>
          <w:szCs w:val="28"/>
        </w:rPr>
      </w:pPr>
    </w:p>
    <w:p w:rsidR="00F2556F" w:rsidRDefault="00571F64">
      <w:pPr>
        <w:ind w:firstLineChars="1250" w:firstLine="4016"/>
        <w:rPr>
          <w:rFonts w:ascii="楷体_GB2312" w:eastAsia="楷体_GB2312" w:hAnsi="Times New Roman"/>
          <w:b/>
          <w:sz w:val="32"/>
          <w:szCs w:val="32"/>
        </w:rPr>
      </w:pPr>
      <w:r>
        <w:rPr>
          <w:rFonts w:ascii="楷体_GB2312" w:eastAsia="楷体_GB2312" w:hAnsi="Times New Roman" w:hint="eastAsia"/>
          <w:b/>
          <w:sz w:val="32"/>
          <w:szCs w:val="32"/>
        </w:rPr>
        <w:t>2 术语</w:t>
      </w:r>
    </w:p>
    <w:p w:rsidR="00F2556F" w:rsidRDefault="00571F64">
      <w:pPr>
        <w:rPr>
          <w:rFonts w:ascii="楷体_GB2312" w:eastAsia="楷体_GB2312" w:hAnsi="宋体"/>
          <w:sz w:val="28"/>
          <w:szCs w:val="28"/>
        </w:rPr>
      </w:pPr>
      <w:r>
        <w:rPr>
          <w:rFonts w:ascii="楷体_GB2312" w:eastAsia="楷体_GB2312" w:hAnsi="Times New Roman" w:hint="eastAsia"/>
          <w:b/>
          <w:sz w:val="28"/>
          <w:szCs w:val="28"/>
        </w:rPr>
        <w:t xml:space="preserve">2.0.1——2.0.6  </w:t>
      </w:r>
      <w:r>
        <w:rPr>
          <w:rFonts w:ascii="楷体_GB2312" w:eastAsia="楷体_GB2312" w:hAnsi="宋体" w:hint="eastAsia"/>
          <w:sz w:val="28"/>
          <w:szCs w:val="28"/>
        </w:rPr>
        <w:t>全国现场实测调查统计表明：</w:t>
      </w:r>
    </w:p>
    <w:p w:rsidR="00F2556F" w:rsidRDefault="00571F64" w:rsidP="00DA1AFF">
      <w:pPr>
        <w:ind w:firstLineChars="196" w:firstLine="549"/>
        <w:rPr>
          <w:rFonts w:ascii="楷体_GB2312" w:eastAsia="楷体_GB2312" w:hAnsi="宋体"/>
          <w:sz w:val="28"/>
          <w:szCs w:val="28"/>
        </w:rPr>
      </w:pPr>
      <w:r>
        <w:rPr>
          <w:rFonts w:ascii="楷体_GB2312" w:eastAsia="楷体_GB2312" w:hAnsi="宋体" w:hint="eastAsia"/>
          <w:sz w:val="28"/>
          <w:szCs w:val="28"/>
        </w:rPr>
        <w:t>随着装修材料总使用量增加，总体上室内甲醛趋势浓度呈增加趋势，装修材料总</w:t>
      </w:r>
      <w:r>
        <w:rPr>
          <w:rFonts w:ascii="楷体_GB2312" w:eastAsia="楷体_GB2312" w:hAnsi="宋体" w:cs="宋体" w:hint="eastAsia"/>
          <w:color w:val="000000"/>
          <w:sz w:val="28"/>
          <w:szCs w:val="28"/>
        </w:rPr>
        <w:t>使用量</w:t>
      </w:r>
      <w:r>
        <w:rPr>
          <w:rFonts w:ascii="楷体_GB2312" w:eastAsia="楷体_GB2312" w:hAnsi="宋体" w:hint="eastAsia"/>
          <w:color w:val="000000"/>
          <w:sz w:val="28"/>
          <w:szCs w:val="28"/>
        </w:rPr>
        <w:t>增加与甲醛趋势浓度基本呈</w:t>
      </w:r>
      <w:r>
        <w:rPr>
          <w:rFonts w:ascii="楷体_GB2312" w:eastAsia="楷体_GB2312" w:hAnsi="宋体" w:hint="eastAsia"/>
          <w:sz w:val="28"/>
          <w:szCs w:val="28"/>
        </w:rPr>
        <w:t>线性关系；</w:t>
      </w:r>
    </w:p>
    <w:p w:rsidR="00F2556F" w:rsidRDefault="00571F64" w:rsidP="00DA1AFF">
      <w:pPr>
        <w:ind w:firstLineChars="196" w:firstLine="549"/>
        <w:rPr>
          <w:rFonts w:ascii="楷体_GB2312" w:eastAsia="楷体_GB2312" w:hAnsi="宋体" w:cs="宋体"/>
          <w:color w:val="000000" w:themeColor="text1"/>
          <w:sz w:val="28"/>
          <w:szCs w:val="28"/>
        </w:rPr>
      </w:pPr>
      <w:r>
        <w:rPr>
          <w:rFonts w:ascii="楷体_GB2312" w:eastAsia="楷体_GB2312" w:hAnsi="宋体" w:hint="eastAsia"/>
          <w:sz w:val="28"/>
          <w:szCs w:val="28"/>
        </w:rPr>
        <w:t>随着装修材料甲醛释放强度增加，总体上室内甲醛浓度呈增加趋势，也就是说，</w:t>
      </w:r>
      <w:r>
        <w:rPr>
          <w:rFonts w:ascii="楷体_GB2312" w:eastAsia="楷体_GB2312" w:hAnsi="宋体" w:hint="eastAsia"/>
          <w:color w:val="000000" w:themeColor="text1"/>
          <w:sz w:val="28"/>
          <w:szCs w:val="28"/>
        </w:rPr>
        <w:t>装修材料总使用量与室内装修材料总甲醛释放强度两项因素共同决定室内甲醛浓度。</w:t>
      </w:r>
      <w:r>
        <w:rPr>
          <w:rFonts w:ascii="楷体_GB2312" w:eastAsia="楷体_GB2312" w:hAnsi="宋体" w:hint="eastAsia"/>
          <w:sz w:val="28"/>
          <w:szCs w:val="28"/>
        </w:rPr>
        <w:t>当然，在保持室内甲醛浓度不变情况下，如果房间通风换气率增加，</w:t>
      </w:r>
      <w:r>
        <w:rPr>
          <w:rFonts w:ascii="楷体_GB2312" w:eastAsia="楷体_GB2312" w:hAnsi="宋体" w:cs="宋体" w:hint="eastAsia"/>
          <w:color w:val="000000" w:themeColor="text1"/>
          <w:sz w:val="28"/>
          <w:szCs w:val="28"/>
        </w:rPr>
        <w:t>装修材料总使用量可以增加。</w:t>
      </w:r>
    </w:p>
    <w:p w:rsidR="00F2556F" w:rsidRDefault="00F2556F">
      <w:pPr>
        <w:rPr>
          <w:rFonts w:ascii="楷体_GB2312" w:eastAsia="楷体_GB2312" w:hAnsi="Times New Roman"/>
          <w:b/>
          <w:sz w:val="28"/>
          <w:szCs w:val="28"/>
        </w:rPr>
      </w:pPr>
    </w:p>
    <w:p w:rsidR="00F2556F" w:rsidRPr="00571F64" w:rsidRDefault="00571F64" w:rsidP="00571F64">
      <w:pPr>
        <w:jc w:val="center"/>
        <w:rPr>
          <w:rFonts w:ascii="楷体_GB2312" w:eastAsia="楷体_GB2312" w:hAnsi="Times New Roman"/>
          <w:b/>
          <w:sz w:val="32"/>
          <w:szCs w:val="32"/>
        </w:rPr>
      </w:pPr>
      <w:r>
        <w:rPr>
          <w:rFonts w:ascii="楷体_GB2312" w:eastAsia="楷体_GB2312" w:hAnsi="Times New Roman" w:hint="eastAsia"/>
          <w:b/>
          <w:sz w:val="32"/>
          <w:szCs w:val="32"/>
        </w:rPr>
        <w:t>3  基本规定</w:t>
      </w:r>
    </w:p>
    <w:p w:rsidR="00F2556F" w:rsidRPr="00571F64" w:rsidRDefault="00571F64" w:rsidP="00571F64">
      <w:pPr>
        <w:jc w:val="center"/>
        <w:rPr>
          <w:rFonts w:ascii="楷体_GB2312" w:eastAsia="楷体_GB2312" w:hAnsi="Times New Roman"/>
          <w:b/>
          <w:sz w:val="32"/>
          <w:szCs w:val="32"/>
        </w:rPr>
      </w:pPr>
      <w:bookmarkStart w:id="32" w:name="_Toc498673529"/>
      <w:r w:rsidRPr="00571F64">
        <w:rPr>
          <w:rFonts w:ascii="楷体_GB2312" w:eastAsia="楷体_GB2312" w:hAnsi="Times New Roman" w:hint="eastAsia"/>
          <w:b/>
          <w:sz w:val="32"/>
          <w:szCs w:val="32"/>
        </w:rPr>
        <w:t>3.1一般规定</w:t>
      </w:r>
      <w:bookmarkEnd w:id="32"/>
    </w:p>
    <w:p w:rsidR="00F2556F" w:rsidRDefault="00571F64">
      <w:pPr>
        <w:rPr>
          <w:rFonts w:ascii="楷体_GB2312" w:eastAsia="楷体_GB2312" w:hAnsi="Times New Roman"/>
          <w:color w:val="000000" w:themeColor="text1"/>
          <w:sz w:val="28"/>
          <w:szCs w:val="28"/>
        </w:rPr>
      </w:pPr>
      <w:r>
        <w:rPr>
          <w:rFonts w:ascii="楷体_GB2312" w:eastAsia="楷体_GB2312" w:hAnsiTheme="minorEastAsia" w:hint="eastAsia"/>
          <w:b/>
          <w:color w:val="000000" w:themeColor="text1"/>
          <w:sz w:val="28"/>
          <w:szCs w:val="28"/>
        </w:rPr>
        <w:lastRenderedPageBreak/>
        <w:t xml:space="preserve">3.1.1  </w:t>
      </w:r>
      <w:r>
        <w:rPr>
          <w:rFonts w:ascii="楷体_GB2312" w:eastAsia="楷体_GB2312" w:hAnsiTheme="minorEastAsia" w:hint="eastAsia"/>
          <w:color w:val="000000" w:themeColor="text1"/>
          <w:sz w:val="28"/>
          <w:szCs w:val="28"/>
        </w:rPr>
        <w:t>绿色装修对</w:t>
      </w:r>
      <w:r>
        <w:rPr>
          <w:rFonts w:ascii="楷体_GB2312" w:eastAsia="楷体_GB2312" w:hAnsi="Times New Roman" w:hint="eastAsia"/>
          <w:color w:val="000000" w:themeColor="text1"/>
          <w:sz w:val="28"/>
          <w:szCs w:val="28"/>
        </w:rPr>
        <w:t>室内空气质量要求高，也就是说，可以严于GB50325要求，因此，</w:t>
      </w:r>
      <w:r>
        <w:rPr>
          <w:rFonts w:ascii="楷体_GB2312" w:eastAsia="楷体_GB2312" w:hAnsiTheme="minorEastAsia" w:hint="eastAsia"/>
          <w:color w:val="000000" w:themeColor="text1"/>
          <w:sz w:val="28"/>
          <w:szCs w:val="28"/>
        </w:rPr>
        <w:t>设计前，客户和承担装修的单位应</w:t>
      </w:r>
      <w:r>
        <w:rPr>
          <w:rFonts w:ascii="楷体_GB2312" w:eastAsia="楷体_GB2312" w:hAnsi="Times New Roman" w:hint="eastAsia"/>
          <w:color w:val="000000" w:themeColor="text1"/>
          <w:sz w:val="28"/>
          <w:szCs w:val="28"/>
        </w:rPr>
        <w:t>约定装修后室内空气质量控制指标要求，并以约定内容作为装修交付验收的依据。</w:t>
      </w:r>
    </w:p>
    <w:p w:rsidR="00F2556F" w:rsidRDefault="00571F64">
      <w:pPr>
        <w:spacing w:line="360" w:lineRule="auto"/>
        <w:rPr>
          <w:rFonts w:ascii="楷体_GB2312" w:eastAsia="楷体_GB2312" w:hAnsi="Times New Roman"/>
          <w:color w:val="000000" w:themeColor="text1"/>
          <w:sz w:val="28"/>
          <w:szCs w:val="28"/>
        </w:rPr>
      </w:pPr>
      <w:r>
        <w:rPr>
          <w:rFonts w:ascii="楷体_GB2312" w:eastAsia="楷体_GB2312" w:hAnsi="Times New Roman" w:hint="eastAsia"/>
          <w:b/>
          <w:color w:val="000000" w:themeColor="text1"/>
          <w:sz w:val="28"/>
          <w:szCs w:val="28"/>
        </w:rPr>
        <w:t>3.1.2</w:t>
      </w:r>
      <w:r>
        <w:rPr>
          <w:rFonts w:ascii="楷体_GB2312" w:eastAsia="楷体_GB2312" w:hAnsi="Times New Roman" w:hint="eastAsia"/>
          <w:color w:val="000000" w:themeColor="text1"/>
          <w:sz w:val="28"/>
          <w:szCs w:val="28"/>
        </w:rPr>
        <w:t xml:space="preserve">  </w:t>
      </w:r>
      <w:r>
        <w:rPr>
          <w:rFonts w:ascii="楷体_GB2312" w:eastAsia="楷体_GB2312" w:hAnsiTheme="minorEastAsia" w:hint="eastAsia"/>
          <w:color w:val="000000" w:themeColor="text1"/>
          <w:sz w:val="28"/>
          <w:szCs w:val="28"/>
        </w:rPr>
        <w:t>绿色装修主要控制的室内污染物是甲醛（致癌物，据调查，装修后超标问题突出，社会反响强烈的污染物）和</w:t>
      </w:r>
      <w:proofErr w:type="gramStart"/>
      <w:r>
        <w:rPr>
          <w:rFonts w:ascii="楷体_GB2312" w:eastAsia="楷体_GB2312" w:hAnsiTheme="minorEastAsia" w:hint="eastAsia"/>
          <w:color w:val="000000" w:themeColor="text1"/>
          <w:sz w:val="28"/>
          <w:szCs w:val="28"/>
        </w:rPr>
        <w:t>可</w:t>
      </w:r>
      <w:proofErr w:type="gramEnd"/>
      <w:r>
        <w:rPr>
          <w:rFonts w:ascii="楷体_GB2312" w:eastAsia="楷体_GB2312" w:hAnsiTheme="minorEastAsia" w:hint="eastAsia"/>
          <w:color w:val="000000" w:themeColor="text1"/>
          <w:sz w:val="28"/>
          <w:szCs w:val="28"/>
        </w:rPr>
        <w:t>挥发有机化合物（VOC，成分复杂，据调查，装修后超标问题突出，社会反响强烈的污染物），从全国调查资料看，两者之间存在微弱相关性：你高我也高，因此，为了简化计算，选</w:t>
      </w:r>
      <w:r>
        <w:rPr>
          <w:rFonts w:ascii="楷体_GB2312" w:eastAsia="楷体_GB2312" w:hint="eastAsia"/>
          <w:color w:val="000000" w:themeColor="text1"/>
          <w:sz w:val="28"/>
          <w:szCs w:val="28"/>
        </w:rPr>
        <w:t>甲醛作为室内环境污染物表征物，即以甲醛浓度水平作为污染控制目标进行设计评估。</w:t>
      </w:r>
    </w:p>
    <w:p w:rsidR="00F2556F" w:rsidRDefault="00571F64">
      <w:pPr>
        <w:rPr>
          <w:rFonts w:ascii="楷体_GB2312" w:eastAsia="楷体_GB2312" w:hAnsiTheme="majorEastAsia" w:cs="宋体"/>
          <w:kern w:val="0"/>
          <w:sz w:val="28"/>
          <w:szCs w:val="28"/>
        </w:rPr>
      </w:pPr>
      <w:r>
        <w:rPr>
          <w:rFonts w:ascii="楷体_GB2312" w:eastAsia="楷体_GB2312" w:hAnsi="Times New Roman" w:hint="eastAsia"/>
          <w:b/>
          <w:color w:val="000000" w:themeColor="text1"/>
          <w:sz w:val="28"/>
          <w:szCs w:val="28"/>
        </w:rPr>
        <w:t>3.1.4</w:t>
      </w:r>
      <w:r>
        <w:rPr>
          <w:rFonts w:ascii="楷体_GB2312" w:eastAsia="楷体_GB2312" w:hAnsi="Times New Roman" w:hint="eastAsia"/>
          <w:color w:val="000000" w:themeColor="text1"/>
          <w:sz w:val="28"/>
          <w:szCs w:val="28"/>
        </w:rPr>
        <w:t xml:space="preserve">  本规程要求</w:t>
      </w:r>
      <w:r>
        <w:rPr>
          <w:rFonts w:ascii="楷体_GB2312" w:eastAsia="楷体_GB2312" w:hint="eastAsia"/>
          <w:color w:val="000000" w:themeColor="text1"/>
          <w:sz w:val="28"/>
          <w:szCs w:val="28"/>
        </w:rPr>
        <w:t>采用自然通风的民用建筑绿色装修须有通风设计专项内容，并</w:t>
      </w:r>
      <w:r>
        <w:rPr>
          <w:rFonts w:ascii="楷体_GB2312" w:eastAsia="楷体_GB2312" w:hAnsiTheme="majorEastAsia" w:hint="eastAsia"/>
          <w:color w:val="000000" w:themeColor="text1"/>
          <w:sz w:val="28"/>
          <w:szCs w:val="28"/>
        </w:rPr>
        <w:t>应按《民用建筑供暖通风与空气调节设计规范》GB50736标准要求保证房间的通风换气次数，必要时</w:t>
      </w:r>
      <w:r>
        <w:rPr>
          <w:rFonts w:ascii="楷体_GB2312" w:eastAsia="楷体_GB2312" w:hint="eastAsia"/>
          <w:color w:val="000000" w:themeColor="text1"/>
          <w:sz w:val="28"/>
          <w:szCs w:val="28"/>
        </w:rPr>
        <w:t>应采取机械通风换气措施。之所以如此，源于</w:t>
      </w:r>
      <w:r>
        <w:rPr>
          <w:rFonts w:ascii="楷体_GB2312" w:eastAsia="楷体_GB2312" w:hAnsiTheme="majorEastAsia" w:hint="eastAsia"/>
          <w:color w:val="000000" w:themeColor="text1"/>
          <w:sz w:val="28"/>
          <w:szCs w:val="28"/>
        </w:rPr>
        <w:t>2015——2016年6省市</w:t>
      </w:r>
      <w:r>
        <w:rPr>
          <w:rFonts w:ascii="楷体_GB2312" w:eastAsia="楷体_GB2312" w:hAnsiTheme="majorEastAsia" w:cs="宋体" w:hint="eastAsia"/>
          <w:color w:val="000000" w:themeColor="text1"/>
          <w:kern w:val="0"/>
          <w:sz w:val="28"/>
          <w:szCs w:val="28"/>
        </w:rPr>
        <w:t>住宅（个别办公室）130个自然通风房间进行的通风换气</w:t>
      </w:r>
      <w:proofErr w:type="gramStart"/>
      <w:r>
        <w:rPr>
          <w:rFonts w:ascii="楷体_GB2312" w:eastAsia="楷体_GB2312" w:hAnsiTheme="majorEastAsia" w:cs="宋体" w:hint="eastAsia"/>
          <w:color w:val="000000" w:themeColor="text1"/>
          <w:kern w:val="0"/>
          <w:sz w:val="28"/>
          <w:szCs w:val="28"/>
        </w:rPr>
        <w:t>率现场</w:t>
      </w:r>
      <w:proofErr w:type="gramEnd"/>
      <w:r>
        <w:rPr>
          <w:rFonts w:ascii="楷体_GB2312" w:eastAsia="楷体_GB2312" w:hAnsiTheme="majorEastAsia" w:cs="宋体" w:hint="eastAsia"/>
          <w:color w:val="000000" w:themeColor="text1"/>
          <w:kern w:val="0"/>
          <w:sz w:val="28"/>
          <w:szCs w:val="28"/>
        </w:rPr>
        <w:t>实测调查结论：我国目前</w:t>
      </w:r>
      <w:r>
        <w:rPr>
          <w:rFonts w:ascii="楷体_GB2312" w:eastAsia="楷体_GB2312" w:hAnsiTheme="majorEastAsia" w:cs="宋体" w:hint="eastAsia"/>
          <w:kern w:val="0"/>
          <w:sz w:val="28"/>
          <w:szCs w:val="28"/>
        </w:rPr>
        <w:t>约70%房间的通风换气率在0.2——0.5次/h之间；通风换气率在1.0次/h及以上的房间数占比约为10%；房间的通风换气率在0.6次/h及以上的房间数占比约为26%；房间的通风换气率在0.5次/h及以上的房间数占比约为30%。调查表明，通风换气不足是</w:t>
      </w:r>
      <w:r>
        <w:rPr>
          <w:rFonts w:ascii="楷体_GB2312" w:eastAsia="楷体_GB2312" w:hAnsiTheme="majorEastAsia" w:cs="宋体" w:hint="eastAsia"/>
          <w:color w:val="000000" w:themeColor="text1"/>
          <w:kern w:val="0"/>
          <w:sz w:val="28"/>
          <w:szCs w:val="28"/>
        </w:rPr>
        <w:t>现有</w:t>
      </w:r>
      <w:r>
        <w:rPr>
          <w:rFonts w:ascii="楷体_GB2312" w:eastAsia="楷体_GB2312" w:hAnsiTheme="majorEastAsia" w:cs="宋体" w:hint="eastAsia"/>
          <w:kern w:val="0"/>
          <w:sz w:val="28"/>
          <w:szCs w:val="28"/>
        </w:rPr>
        <w:t>自然通风房屋污染问题的突出的主要原因。</w:t>
      </w:r>
    </w:p>
    <w:p w:rsidR="00F2556F" w:rsidRDefault="00571F64">
      <w:pPr>
        <w:spacing w:line="360" w:lineRule="auto"/>
        <w:rPr>
          <w:rFonts w:ascii="楷体_GB2312" w:eastAsia="楷体_GB2312" w:hAnsi="Times New Roman"/>
          <w:color w:val="000000" w:themeColor="text1"/>
          <w:sz w:val="28"/>
          <w:szCs w:val="28"/>
        </w:rPr>
      </w:pPr>
      <w:r>
        <w:rPr>
          <w:rFonts w:ascii="楷体_GB2312" w:eastAsia="楷体_GB2312" w:hAnsi="Times New Roman" w:hint="eastAsia"/>
          <w:b/>
          <w:color w:val="000000" w:themeColor="text1"/>
          <w:sz w:val="28"/>
          <w:szCs w:val="28"/>
        </w:rPr>
        <w:t>3.1.6</w:t>
      </w:r>
      <w:r>
        <w:rPr>
          <w:rFonts w:ascii="楷体_GB2312" w:eastAsia="楷体_GB2312" w:hAnsi="Times New Roman" w:hint="eastAsia"/>
          <w:color w:val="000000" w:themeColor="text1"/>
          <w:sz w:val="28"/>
          <w:szCs w:val="28"/>
        </w:rPr>
        <w:t xml:space="preserve">  为保证民用建筑绿色</w:t>
      </w:r>
      <w:r>
        <w:rPr>
          <w:rFonts w:ascii="楷体_GB2312" w:eastAsia="楷体_GB2312" w:hint="eastAsia"/>
          <w:color w:val="000000" w:themeColor="text1"/>
          <w:sz w:val="28"/>
          <w:szCs w:val="28"/>
        </w:rPr>
        <w:t>装修达到事先合同约定的指标要求，设计、施工及验收过程须满足以下条件：</w:t>
      </w:r>
    </w:p>
    <w:p w:rsidR="00F2556F" w:rsidRDefault="00571F64">
      <w:pPr>
        <w:spacing w:line="360" w:lineRule="auto"/>
        <w:rPr>
          <w:rFonts w:ascii="楷体_GB2312" w:eastAsia="楷体_GB2312"/>
          <w:color w:val="000000" w:themeColor="text1"/>
          <w:sz w:val="28"/>
          <w:szCs w:val="28"/>
        </w:rPr>
      </w:pPr>
      <w:r>
        <w:rPr>
          <w:rFonts w:ascii="楷体_GB2312" w:eastAsia="楷体_GB2312" w:hAnsi="Times New Roman" w:hint="eastAsia"/>
          <w:color w:val="000000" w:themeColor="text1"/>
          <w:sz w:val="28"/>
          <w:szCs w:val="28"/>
        </w:rPr>
        <w:t xml:space="preserve">    1</w:t>
      </w:r>
      <w:r>
        <w:rPr>
          <w:rFonts w:ascii="楷体_GB2312" w:eastAsia="楷体_GB2312" w:hint="eastAsia"/>
          <w:color w:val="000000" w:themeColor="text1"/>
          <w:sz w:val="28"/>
          <w:szCs w:val="28"/>
        </w:rPr>
        <w:t>、室内甲醛、VOC等</w:t>
      </w:r>
      <w:proofErr w:type="gramStart"/>
      <w:r>
        <w:rPr>
          <w:rFonts w:ascii="楷体_GB2312" w:eastAsia="楷体_GB2312" w:hint="eastAsia"/>
          <w:color w:val="000000" w:themeColor="text1"/>
          <w:sz w:val="28"/>
          <w:szCs w:val="28"/>
        </w:rPr>
        <w:t>污染仅</w:t>
      </w:r>
      <w:proofErr w:type="gramEnd"/>
      <w:r>
        <w:rPr>
          <w:rFonts w:ascii="楷体_GB2312" w:eastAsia="楷体_GB2312" w:hint="eastAsia"/>
          <w:color w:val="000000" w:themeColor="text1"/>
          <w:sz w:val="28"/>
          <w:szCs w:val="28"/>
        </w:rPr>
        <w:t>产生于建筑材料、装饰装修材料和必备室内家具等，不包括室内外其他可能产生的污染（如生活过程产生的污染、室外雾</w:t>
      </w:r>
      <w:proofErr w:type="gramStart"/>
      <w:r>
        <w:rPr>
          <w:rFonts w:ascii="楷体_GB2312" w:eastAsia="楷体_GB2312" w:hint="eastAsia"/>
          <w:color w:val="000000" w:themeColor="text1"/>
          <w:sz w:val="28"/>
          <w:szCs w:val="28"/>
        </w:rPr>
        <w:t>霾</w:t>
      </w:r>
      <w:proofErr w:type="gramEnd"/>
      <w:r>
        <w:rPr>
          <w:rFonts w:ascii="楷体_GB2312" w:eastAsia="楷体_GB2312" w:hint="eastAsia"/>
          <w:color w:val="000000" w:themeColor="text1"/>
          <w:sz w:val="28"/>
          <w:szCs w:val="28"/>
        </w:rPr>
        <w:t>污染等），此要求与GB50325一致；</w:t>
      </w:r>
    </w:p>
    <w:p w:rsidR="00F2556F" w:rsidRDefault="00571F64">
      <w:pPr>
        <w:spacing w:line="360" w:lineRule="auto"/>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2、各类装修材料使用前必须进行污染物释放强度检验，并满足相关材料标</w:t>
      </w:r>
      <w:r>
        <w:rPr>
          <w:rFonts w:ascii="楷体_GB2312" w:eastAsia="楷体_GB2312" w:hint="eastAsia"/>
          <w:color w:val="000000" w:themeColor="text1"/>
          <w:sz w:val="28"/>
          <w:szCs w:val="28"/>
        </w:rPr>
        <w:lastRenderedPageBreak/>
        <w:t>准要求。目前，装修施工所使用的装修材料普遍没有进行污染物释放强度检验，无法有效控制室内环境污染；</w:t>
      </w:r>
    </w:p>
    <w:p w:rsidR="00F2556F" w:rsidRDefault="00571F64">
      <w:pPr>
        <w:spacing w:line="360" w:lineRule="auto"/>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3、装修工程验收在装修完工半个月后进行，时间更长同样适用。</w:t>
      </w:r>
    </w:p>
    <w:p w:rsidR="00F2556F" w:rsidRDefault="00571F64">
      <w:pPr>
        <w:spacing w:line="320" w:lineRule="exact"/>
        <w:ind w:firstLineChars="696" w:firstLine="2236"/>
        <w:rPr>
          <w:rFonts w:ascii="楷体_GB2312" w:eastAsia="楷体_GB2312" w:hAnsiTheme="minorEastAsia"/>
          <w:b/>
          <w:color w:val="000000" w:themeColor="text1"/>
          <w:sz w:val="32"/>
          <w:szCs w:val="32"/>
        </w:rPr>
      </w:pPr>
      <w:r>
        <w:rPr>
          <w:rFonts w:ascii="楷体_GB2312" w:eastAsia="楷体_GB2312" w:hAnsiTheme="minorEastAsia" w:hint="eastAsia"/>
          <w:b/>
          <w:color w:val="000000" w:themeColor="text1"/>
          <w:sz w:val="32"/>
          <w:szCs w:val="32"/>
        </w:rPr>
        <w:t>4  绿色装修设计污染控制的材料选用</w:t>
      </w:r>
    </w:p>
    <w:p w:rsidR="00F2556F" w:rsidRDefault="00571F64">
      <w:pPr>
        <w:spacing w:line="360" w:lineRule="auto"/>
        <w:rPr>
          <w:rFonts w:ascii="楷体_GB2312" w:eastAsia="楷体_GB2312" w:hAnsi="宋体" w:cs="宋体"/>
          <w:color w:val="000000" w:themeColor="text1"/>
          <w:sz w:val="28"/>
          <w:szCs w:val="28"/>
        </w:rPr>
      </w:pPr>
      <w:r>
        <w:rPr>
          <w:rFonts w:ascii="楷体_GB2312" w:eastAsia="楷体_GB2312" w:hAnsiTheme="majorEastAsia" w:hint="eastAsia"/>
          <w:b/>
          <w:color w:val="000000" w:themeColor="text1"/>
          <w:sz w:val="28"/>
          <w:szCs w:val="28"/>
        </w:rPr>
        <w:t xml:space="preserve">4.0.2、4.0.3   </w:t>
      </w:r>
      <w:r>
        <w:rPr>
          <w:rFonts w:ascii="楷体_GB2312" w:eastAsia="楷体_GB2312" w:hAnsi="宋体" w:hint="eastAsia"/>
          <w:color w:val="000000" w:themeColor="text1"/>
          <w:sz w:val="28"/>
          <w:szCs w:val="28"/>
          <w:shd w:val="clear" w:color="auto" w:fill="FFFFFF"/>
        </w:rPr>
        <w:t>2014年全国装修房屋现场调查表明：</w:t>
      </w:r>
      <w:r>
        <w:rPr>
          <w:rFonts w:ascii="楷体_GB2312" w:eastAsia="楷体_GB2312" w:hAnsi="宋体" w:cs="宋体" w:hint="eastAsia"/>
          <w:color w:val="000000" w:themeColor="text1"/>
          <w:sz w:val="28"/>
          <w:szCs w:val="28"/>
        </w:rPr>
        <w:t>各类装修材料的甲醛释放强度的大体排序如下表：人造板及复合地板污染强度强，人造板家具污染强度较强，壁纸壁布污染强度居中或较弱，实木板最弱。因此，人造板及复合地板要严格控制，实木板可放开使用。</w:t>
      </w:r>
    </w:p>
    <w:p w:rsidR="00F2556F" w:rsidRDefault="00571F64" w:rsidP="00DA1AFF">
      <w:pPr>
        <w:ind w:firstLineChars="845" w:firstLine="2028"/>
        <w:rPr>
          <w:rFonts w:ascii="楷体_GB2312" w:eastAsia="楷体_GB2312" w:hAnsi="宋体" w:cs="宋体"/>
          <w:color w:val="000000" w:themeColor="text1"/>
          <w:sz w:val="24"/>
          <w:szCs w:val="24"/>
        </w:rPr>
      </w:pPr>
      <w:r>
        <w:rPr>
          <w:rFonts w:ascii="楷体_GB2312" w:eastAsia="楷体_GB2312" w:hAnsi="宋体" w:cs="宋体" w:hint="eastAsia"/>
          <w:color w:val="000000" w:themeColor="text1"/>
          <w:sz w:val="24"/>
          <w:szCs w:val="24"/>
        </w:rPr>
        <w:t>表  房间各类装修材料使用量与甲醛浓度相关性</w:t>
      </w:r>
    </w:p>
    <w:tbl>
      <w:tblPr>
        <w:tblStyle w:val="ac"/>
        <w:tblW w:w="9748" w:type="dxa"/>
        <w:tblLayout w:type="fixed"/>
        <w:tblLook w:val="04A0" w:firstRow="1" w:lastRow="0" w:firstColumn="1" w:lastColumn="0" w:noHBand="0" w:noVBand="1"/>
      </w:tblPr>
      <w:tblGrid>
        <w:gridCol w:w="3384"/>
        <w:gridCol w:w="976"/>
        <w:gridCol w:w="1135"/>
        <w:gridCol w:w="708"/>
        <w:gridCol w:w="1135"/>
        <w:gridCol w:w="850"/>
        <w:gridCol w:w="1560"/>
      </w:tblGrid>
      <w:tr w:rsidR="00F2556F">
        <w:tc>
          <w:tcPr>
            <w:tcW w:w="3384" w:type="dxa"/>
            <w:vAlign w:val="center"/>
          </w:tcPr>
          <w:p w:rsidR="00F2556F" w:rsidRDefault="00571F64">
            <w:pPr>
              <w:jc w:val="center"/>
              <w:rPr>
                <w:rFonts w:ascii="楷体_GB2312" w:eastAsia="楷体_GB2312" w:hAnsi="宋体" w:cs="宋体"/>
                <w:color w:val="000000" w:themeColor="text1"/>
                <w:kern w:val="0"/>
                <w:sz w:val="24"/>
                <w:szCs w:val="24"/>
              </w:rPr>
            </w:pPr>
            <w:r>
              <w:rPr>
                <w:rFonts w:ascii="楷体_GB2312" w:eastAsia="楷体_GB2312" w:hAnsi="宋体" w:cs="宋体" w:hint="eastAsia"/>
                <w:color w:val="000000" w:themeColor="text1"/>
                <w:kern w:val="0"/>
                <w:sz w:val="24"/>
                <w:szCs w:val="24"/>
              </w:rPr>
              <w:t>装修材料名称</w:t>
            </w:r>
          </w:p>
        </w:tc>
        <w:tc>
          <w:tcPr>
            <w:tcW w:w="976" w:type="dxa"/>
            <w:vAlign w:val="center"/>
          </w:tcPr>
          <w:p w:rsidR="00F2556F" w:rsidRDefault="00571F64">
            <w:pPr>
              <w:jc w:val="center"/>
              <w:rPr>
                <w:rFonts w:ascii="楷体_GB2312" w:eastAsia="楷体_GB2312" w:hAnsi="宋体" w:cs="宋体"/>
                <w:color w:val="000000" w:themeColor="text1"/>
                <w:kern w:val="0"/>
                <w:szCs w:val="21"/>
              </w:rPr>
            </w:pPr>
            <w:r>
              <w:rPr>
                <w:rFonts w:ascii="楷体_GB2312" w:eastAsia="楷体_GB2312" w:hAnsi="宋体" w:cs="宋体" w:hint="eastAsia"/>
                <w:color w:val="000000" w:themeColor="text1"/>
                <w:kern w:val="0"/>
                <w:szCs w:val="21"/>
              </w:rPr>
              <w:t>人造板</w:t>
            </w:r>
          </w:p>
        </w:tc>
        <w:tc>
          <w:tcPr>
            <w:tcW w:w="1135" w:type="dxa"/>
            <w:vAlign w:val="center"/>
          </w:tcPr>
          <w:p w:rsidR="00F2556F" w:rsidRDefault="00571F64">
            <w:pPr>
              <w:jc w:val="center"/>
              <w:rPr>
                <w:rFonts w:ascii="楷体_GB2312" w:eastAsia="楷体_GB2312" w:hAnsi="宋体" w:cs="宋体"/>
                <w:color w:val="000000" w:themeColor="text1"/>
                <w:kern w:val="0"/>
                <w:szCs w:val="21"/>
              </w:rPr>
            </w:pPr>
            <w:r>
              <w:rPr>
                <w:rFonts w:ascii="楷体_GB2312" w:eastAsia="楷体_GB2312" w:hAnsi="宋体" w:cs="宋体" w:hint="eastAsia"/>
                <w:color w:val="000000" w:themeColor="text1"/>
                <w:kern w:val="0"/>
                <w:szCs w:val="21"/>
              </w:rPr>
              <w:t>复合地板</w:t>
            </w:r>
          </w:p>
        </w:tc>
        <w:tc>
          <w:tcPr>
            <w:tcW w:w="708" w:type="dxa"/>
            <w:vAlign w:val="center"/>
          </w:tcPr>
          <w:p w:rsidR="00F2556F" w:rsidRDefault="00571F64">
            <w:pPr>
              <w:jc w:val="center"/>
              <w:rPr>
                <w:rFonts w:ascii="楷体_GB2312" w:eastAsia="楷体_GB2312" w:hAnsi="宋体" w:cs="宋体"/>
                <w:color w:val="000000" w:themeColor="text1"/>
                <w:kern w:val="0"/>
                <w:szCs w:val="21"/>
              </w:rPr>
            </w:pPr>
            <w:r>
              <w:rPr>
                <w:rFonts w:ascii="楷体_GB2312" w:eastAsia="楷体_GB2312" w:hAnsi="宋体" w:cs="宋体" w:hint="eastAsia"/>
                <w:color w:val="000000" w:themeColor="text1"/>
                <w:kern w:val="0"/>
                <w:szCs w:val="21"/>
              </w:rPr>
              <w:t>家具</w:t>
            </w:r>
          </w:p>
        </w:tc>
        <w:tc>
          <w:tcPr>
            <w:tcW w:w="1135" w:type="dxa"/>
            <w:vAlign w:val="center"/>
          </w:tcPr>
          <w:p w:rsidR="00F2556F" w:rsidRDefault="00571F64">
            <w:pPr>
              <w:jc w:val="center"/>
              <w:rPr>
                <w:rFonts w:ascii="楷体_GB2312" w:eastAsia="楷体_GB2312" w:hAnsi="宋体" w:cs="宋体"/>
                <w:color w:val="000000" w:themeColor="text1"/>
                <w:kern w:val="0"/>
                <w:szCs w:val="21"/>
              </w:rPr>
            </w:pPr>
            <w:r>
              <w:rPr>
                <w:rFonts w:ascii="楷体_GB2312" w:eastAsia="楷体_GB2312" w:hAnsi="宋体" w:cs="宋体" w:hint="eastAsia"/>
                <w:color w:val="000000" w:themeColor="text1"/>
                <w:kern w:val="0"/>
                <w:szCs w:val="21"/>
              </w:rPr>
              <w:t>壁纸壁布</w:t>
            </w:r>
          </w:p>
        </w:tc>
        <w:tc>
          <w:tcPr>
            <w:tcW w:w="850" w:type="dxa"/>
            <w:vAlign w:val="center"/>
          </w:tcPr>
          <w:p w:rsidR="00F2556F" w:rsidRDefault="00571F64">
            <w:pPr>
              <w:jc w:val="center"/>
              <w:rPr>
                <w:rFonts w:ascii="楷体_GB2312" w:eastAsia="楷体_GB2312" w:hAnsi="宋体" w:cs="宋体"/>
                <w:color w:val="000000" w:themeColor="text1"/>
                <w:kern w:val="0"/>
                <w:szCs w:val="21"/>
              </w:rPr>
            </w:pPr>
            <w:r>
              <w:rPr>
                <w:rFonts w:ascii="楷体_GB2312" w:eastAsia="楷体_GB2312" w:hAnsi="宋体" w:cs="宋体" w:hint="eastAsia"/>
                <w:color w:val="000000" w:themeColor="text1"/>
                <w:kern w:val="0"/>
                <w:szCs w:val="21"/>
              </w:rPr>
              <w:t>实木板</w:t>
            </w:r>
          </w:p>
        </w:tc>
        <w:tc>
          <w:tcPr>
            <w:tcW w:w="1560" w:type="dxa"/>
            <w:vAlign w:val="center"/>
          </w:tcPr>
          <w:p w:rsidR="00F2556F" w:rsidRDefault="00571F64">
            <w:pPr>
              <w:jc w:val="center"/>
              <w:rPr>
                <w:rFonts w:ascii="楷体_GB2312" w:eastAsia="楷体_GB2312" w:hAnsi="宋体" w:cs="宋体"/>
                <w:color w:val="000000" w:themeColor="text1"/>
                <w:kern w:val="0"/>
                <w:szCs w:val="21"/>
              </w:rPr>
            </w:pPr>
            <w:r>
              <w:rPr>
                <w:rFonts w:ascii="楷体_GB2312" w:eastAsia="楷体_GB2312" w:hAnsi="宋体" w:cs="宋体" w:hint="eastAsia"/>
                <w:color w:val="000000" w:themeColor="text1"/>
                <w:kern w:val="0"/>
                <w:szCs w:val="21"/>
              </w:rPr>
              <w:t>装修材料总量</w:t>
            </w:r>
          </w:p>
        </w:tc>
      </w:tr>
      <w:tr w:rsidR="00F2556F">
        <w:tc>
          <w:tcPr>
            <w:tcW w:w="3384" w:type="dxa"/>
            <w:vAlign w:val="center"/>
          </w:tcPr>
          <w:p w:rsidR="00F2556F" w:rsidRDefault="00571F64">
            <w:pPr>
              <w:jc w:val="center"/>
              <w:rPr>
                <w:rFonts w:ascii="Times New Roman" w:eastAsia="楷体_GB2312" w:hAnsi="Times New Roman" w:cs="宋体"/>
                <w:color w:val="000000" w:themeColor="text1"/>
                <w:kern w:val="0"/>
                <w:sz w:val="20"/>
                <w:szCs w:val="21"/>
              </w:rPr>
            </w:pPr>
            <w:r>
              <w:rPr>
                <w:rFonts w:ascii="Times New Roman" w:eastAsia="楷体_GB2312" w:hAnsi="Times New Roman" w:cs="宋体" w:hint="eastAsia"/>
                <w:color w:val="000000" w:themeColor="text1"/>
                <w:kern w:val="0"/>
                <w:sz w:val="20"/>
                <w:szCs w:val="21"/>
              </w:rPr>
              <w:t>材料单位使用量的污染强度评价等级：</w:t>
            </w:r>
          </w:p>
          <w:p w:rsidR="00F2556F" w:rsidRDefault="00571F64">
            <w:pPr>
              <w:jc w:val="center"/>
              <w:rPr>
                <w:rFonts w:ascii="Times New Roman" w:eastAsia="楷体_GB2312" w:hAnsi="Times New Roman" w:cs="宋体"/>
                <w:color w:val="000000" w:themeColor="text1"/>
                <w:kern w:val="0"/>
                <w:sz w:val="20"/>
                <w:szCs w:val="21"/>
              </w:rPr>
            </w:pPr>
            <w:r>
              <w:rPr>
                <w:rFonts w:ascii="Times New Roman" w:eastAsia="楷体_GB2312" w:hAnsi="Times New Roman" w:cs="宋体" w:hint="eastAsia"/>
                <w:color w:val="000000" w:themeColor="text1"/>
                <w:kern w:val="0"/>
                <w:sz w:val="20"/>
                <w:szCs w:val="21"/>
              </w:rPr>
              <w:t>强—</w:t>
            </w:r>
            <w:r>
              <w:rPr>
                <w:rFonts w:ascii="Times New Roman" w:eastAsia="楷体_GB2312" w:hAnsi="Times New Roman" w:cs="宋体" w:hint="eastAsia"/>
                <w:color w:val="000000" w:themeColor="text1"/>
                <w:kern w:val="0"/>
                <w:sz w:val="20"/>
                <w:szCs w:val="21"/>
              </w:rPr>
              <w:t xml:space="preserve"> </w:t>
            </w:r>
            <w:r>
              <w:rPr>
                <w:rFonts w:ascii="Times New Roman" w:eastAsia="楷体_GB2312" w:hAnsi="Times New Roman" w:cs="宋体" w:hint="eastAsia"/>
                <w:color w:val="000000" w:themeColor="text1"/>
                <w:kern w:val="0"/>
                <w:sz w:val="20"/>
                <w:szCs w:val="21"/>
              </w:rPr>
              <w:t>较强—</w:t>
            </w:r>
            <w:r>
              <w:rPr>
                <w:rFonts w:ascii="Times New Roman" w:eastAsia="楷体_GB2312" w:hAnsi="Times New Roman" w:cs="宋体" w:hint="eastAsia"/>
                <w:color w:val="000000" w:themeColor="text1"/>
                <w:kern w:val="0"/>
                <w:sz w:val="20"/>
                <w:szCs w:val="21"/>
              </w:rPr>
              <w:t xml:space="preserve"> </w:t>
            </w:r>
            <w:r>
              <w:rPr>
                <w:rFonts w:ascii="Times New Roman" w:eastAsia="楷体_GB2312" w:hAnsi="Times New Roman" w:cs="宋体" w:hint="eastAsia"/>
                <w:color w:val="000000" w:themeColor="text1"/>
                <w:kern w:val="0"/>
                <w:sz w:val="20"/>
                <w:szCs w:val="21"/>
              </w:rPr>
              <w:t>居中—</w:t>
            </w:r>
            <w:r>
              <w:rPr>
                <w:rFonts w:ascii="Times New Roman" w:eastAsia="楷体_GB2312" w:hAnsi="Times New Roman" w:cs="宋体" w:hint="eastAsia"/>
                <w:color w:val="000000" w:themeColor="text1"/>
                <w:kern w:val="0"/>
                <w:sz w:val="20"/>
                <w:szCs w:val="21"/>
              </w:rPr>
              <w:t xml:space="preserve"> </w:t>
            </w:r>
            <w:r>
              <w:rPr>
                <w:rFonts w:ascii="Times New Roman" w:eastAsia="楷体_GB2312" w:hAnsi="Times New Roman" w:cs="宋体" w:hint="eastAsia"/>
                <w:color w:val="000000" w:themeColor="text1"/>
                <w:kern w:val="0"/>
                <w:sz w:val="20"/>
                <w:szCs w:val="21"/>
              </w:rPr>
              <w:t>较弱—</w:t>
            </w:r>
            <w:r>
              <w:rPr>
                <w:rFonts w:ascii="Times New Roman" w:eastAsia="楷体_GB2312" w:hAnsi="Times New Roman" w:cs="宋体" w:hint="eastAsia"/>
                <w:color w:val="000000" w:themeColor="text1"/>
                <w:kern w:val="0"/>
                <w:sz w:val="20"/>
                <w:szCs w:val="21"/>
              </w:rPr>
              <w:t xml:space="preserve"> </w:t>
            </w:r>
            <w:r>
              <w:rPr>
                <w:rFonts w:ascii="Times New Roman" w:eastAsia="楷体_GB2312" w:hAnsi="Times New Roman" w:cs="宋体" w:hint="eastAsia"/>
                <w:color w:val="000000" w:themeColor="text1"/>
                <w:kern w:val="0"/>
                <w:sz w:val="20"/>
                <w:szCs w:val="21"/>
              </w:rPr>
              <w:t>弱</w:t>
            </w:r>
          </w:p>
        </w:tc>
        <w:tc>
          <w:tcPr>
            <w:tcW w:w="976" w:type="dxa"/>
            <w:vAlign w:val="center"/>
          </w:tcPr>
          <w:p w:rsidR="00F2556F" w:rsidRDefault="00571F64">
            <w:pPr>
              <w:jc w:val="center"/>
              <w:rPr>
                <w:rFonts w:ascii="Times New Roman" w:eastAsia="楷体_GB2312" w:hAnsi="Times New Roman" w:cs="宋体"/>
                <w:color w:val="000000" w:themeColor="text1"/>
                <w:kern w:val="0"/>
                <w:sz w:val="24"/>
                <w:szCs w:val="24"/>
              </w:rPr>
            </w:pPr>
            <w:r>
              <w:rPr>
                <w:rFonts w:ascii="Times New Roman" w:eastAsia="楷体_GB2312" w:hAnsi="Times New Roman" w:cs="宋体" w:hint="eastAsia"/>
                <w:color w:val="000000" w:themeColor="text1"/>
                <w:kern w:val="0"/>
                <w:sz w:val="20"/>
                <w:szCs w:val="21"/>
              </w:rPr>
              <w:t>强</w:t>
            </w:r>
          </w:p>
        </w:tc>
        <w:tc>
          <w:tcPr>
            <w:tcW w:w="1135" w:type="dxa"/>
            <w:vAlign w:val="center"/>
          </w:tcPr>
          <w:p w:rsidR="00F2556F" w:rsidRDefault="00571F64">
            <w:pPr>
              <w:jc w:val="center"/>
              <w:rPr>
                <w:rFonts w:ascii="Times New Roman" w:eastAsia="楷体_GB2312" w:hAnsi="Times New Roman" w:cs="宋体"/>
                <w:color w:val="000000" w:themeColor="text1"/>
                <w:kern w:val="0"/>
                <w:sz w:val="20"/>
                <w:szCs w:val="21"/>
              </w:rPr>
            </w:pPr>
            <w:r>
              <w:rPr>
                <w:rFonts w:ascii="Times New Roman" w:eastAsia="楷体_GB2312" w:hAnsi="Times New Roman" w:cs="宋体" w:hint="eastAsia"/>
                <w:color w:val="000000" w:themeColor="text1"/>
                <w:kern w:val="0"/>
                <w:sz w:val="20"/>
                <w:szCs w:val="21"/>
              </w:rPr>
              <w:t>强</w:t>
            </w:r>
          </w:p>
        </w:tc>
        <w:tc>
          <w:tcPr>
            <w:tcW w:w="708" w:type="dxa"/>
            <w:vAlign w:val="center"/>
          </w:tcPr>
          <w:p w:rsidR="00F2556F" w:rsidRDefault="00571F64">
            <w:pPr>
              <w:jc w:val="center"/>
              <w:rPr>
                <w:rFonts w:ascii="Times New Roman" w:eastAsia="楷体_GB2312" w:hAnsi="Times New Roman" w:cs="宋体"/>
                <w:color w:val="000000" w:themeColor="text1"/>
                <w:kern w:val="0"/>
                <w:szCs w:val="21"/>
              </w:rPr>
            </w:pPr>
            <w:r>
              <w:rPr>
                <w:rFonts w:ascii="Times New Roman" w:eastAsia="楷体_GB2312" w:hAnsi="Times New Roman" w:cs="宋体" w:hint="eastAsia"/>
                <w:color w:val="000000" w:themeColor="text1"/>
                <w:kern w:val="0"/>
                <w:szCs w:val="21"/>
              </w:rPr>
              <w:t>较强</w:t>
            </w:r>
          </w:p>
        </w:tc>
        <w:tc>
          <w:tcPr>
            <w:tcW w:w="1135" w:type="dxa"/>
            <w:vAlign w:val="center"/>
          </w:tcPr>
          <w:p w:rsidR="00F2556F" w:rsidRDefault="00571F64">
            <w:pPr>
              <w:jc w:val="center"/>
              <w:rPr>
                <w:rFonts w:ascii="Times New Roman" w:eastAsia="楷体_GB2312" w:hAnsi="Times New Roman" w:cs="宋体"/>
                <w:color w:val="000000" w:themeColor="text1"/>
                <w:kern w:val="0"/>
                <w:sz w:val="20"/>
                <w:szCs w:val="21"/>
              </w:rPr>
            </w:pPr>
            <w:r>
              <w:rPr>
                <w:rFonts w:ascii="Times New Roman" w:eastAsia="楷体_GB2312" w:hAnsi="Times New Roman" w:cs="宋体" w:hint="eastAsia"/>
                <w:color w:val="000000" w:themeColor="text1"/>
                <w:kern w:val="0"/>
                <w:sz w:val="20"/>
                <w:szCs w:val="21"/>
              </w:rPr>
              <w:t>较弱</w:t>
            </w:r>
          </w:p>
        </w:tc>
        <w:tc>
          <w:tcPr>
            <w:tcW w:w="850" w:type="dxa"/>
            <w:vAlign w:val="center"/>
          </w:tcPr>
          <w:p w:rsidR="00F2556F" w:rsidRDefault="00571F64">
            <w:pPr>
              <w:jc w:val="center"/>
              <w:rPr>
                <w:rFonts w:ascii="Times New Roman" w:eastAsia="楷体_GB2312" w:hAnsi="Times New Roman" w:cs="宋体"/>
                <w:color w:val="000000" w:themeColor="text1"/>
                <w:kern w:val="0"/>
                <w:sz w:val="20"/>
                <w:szCs w:val="21"/>
              </w:rPr>
            </w:pPr>
            <w:r>
              <w:rPr>
                <w:rFonts w:ascii="Times New Roman" w:eastAsia="楷体_GB2312" w:hAnsi="Times New Roman" w:cs="宋体" w:hint="eastAsia"/>
                <w:color w:val="000000" w:themeColor="text1"/>
                <w:kern w:val="0"/>
                <w:sz w:val="20"/>
                <w:szCs w:val="21"/>
              </w:rPr>
              <w:t>最低</w:t>
            </w:r>
          </w:p>
        </w:tc>
        <w:tc>
          <w:tcPr>
            <w:tcW w:w="1560" w:type="dxa"/>
            <w:vAlign w:val="center"/>
          </w:tcPr>
          <w:p w:rsidR="00F2556F" w:rsidRDefault="00571F64">
            <w:pPr>
              <w:jc w:val="center"/>
              <w:rPr>
                <w:rFonts w:ascii="Times New Roman" w:eastAsia="楷体_GB2312" w:hAnsi="Times New Roman" w:cs="宋体"/>
                <w:color w:val="000000" w:themeColor="text1"/>
                <w:kern w:val="0"/>
                <w:szCs w:val="21"/>
              </w:rPr>
            </w:pPr>
            <w:r>
              <w:rPr>
                <w:rFonts w:ascii="Times New Roman" w:eastAsia="楷体_GB2312" w:hAnsi="Times New Roman" w:cs="宋体" w:hint="eastAsia"/>
                <w:color w:val="000000" w:themeColor="text1"/>
                <w:kern w:val="0"/>
                <w:szCs w:val="21"/>
              </w:rPr>
              <w:t>较强</w:t>
            </w:r>
          </w:p>
        </w:tc>
      </w:tr>
    </w:tbl>
    <w:p w:rsidR="00F2556F" w:rsidRDefault="00571F64">
      <w:pPr>
        <w:spacing w:line="360" w:lineRule="auto"/>
        <w:rPr>
          <w:rFonts w:ascii="楷体_GB2312" w:eastAsia="楷体_GB2312"/>
          <w:color w:val="000000" w:themeColor="text1"/>
          <w:sz w:val="28"/>
          <w:szCs w:val="28"/>
        </w:rPr>
      </w:pPr>
      <w:r>
        <w:rPr>
          <w:rFonts w:ascii="楷体_GB2312" w:eastAsia="楷体_GB2312" w:hAnsiTheme="majorEastAsia" w:hint="eastAsia"/>
          <w:b/>
          <w:color w:val="000000" w:themeColor="text1"/>
          <w:sz w:val="28"/>
          <w:szCs w:val="28"/>
        </w:rPr>
        <w:t xml:space="preserve">4.0.5 </w:t>
      </w:r>
      <w:r>
        <w:rPr>
          <w:rFonts w:ascii="楷体_GB2312" w:eastAsia="楷体_GB2312" w:hAnsiTheme="majorEastAsia" w:hint="eastAsia"/>
          <w:color w:val="000000" w:themeColor="text1"/>
          <w:sz w:val="28"/>
          <w:szCs w:val="28"/>
        </w:rPr>
        <w:t xml:space="preserve"> </w:t>
      </w:r>
      <w:r>
        <w:rPr>
          <w:rFonts w:ascii="楷体_GB2312" w:eastAsia="楷体_GB2312" w:hint="eastAsia"/>
          <w:color w:val="000000" w:themeColor="text1"/>
          <w:sz w:val="28"/>
          <w:szCs w:val="28"/>
        </w:rPr>
        <w:t>从我国目前普遍情况看，甲醛、VOC等是室内环境污染的主要成分。</w:t>
      </w:r>
    </w:p>
    <w:p w:rsidR="00F2556F" w:rsidRDefault="00571F64">
      <w:pPr>
        <w:spacing w:line="360" w:lineRule="auto"/>
        <w:ind w:firstLineChars="200" w:firstLine="560"/>
        <w:rPr>
          <w:rFonts w:ascii="楷体_GB2312" w:eastAsia="楷体_GB2312" w:hAnsi="宋体"/>
          <w:color w:val="000000" w:themeColor="text1"/>
          <w:sz w:val="28"/>
          <w:szCs w:val="28"/>
          <w:shd w:val="clear" w:color="auto" w:fill="FFFFFF"/>
        </w:rPr>
      </w:pPr>
      <w:r>
        <w:rPr>
          <w:rFonts w:ascii="楷体_GB2312" w:eastAsia="楷体_GB2312" w:hAnsi="宋体" w:hint="eastAsia"/>
          <w:color w:val="000000" w:themeColor="text1"/>
          <w:sz w:val="28"/>
          <w:szCs w:val="28"/>
          <w:shd w:val="clear" w:color="auto" w:fill="FFFFFF"/>
        </w:rPr>
        <w:t>当然，近年来，北方地区的严重大气污染（雾</w:t>
      </w:r>
      <w:proofErr w:type="gramStart"/>
      <w:r>
        <w:rPr>
          <w:rFonts w:ascii="楷体_GB2312" w:eastAsia="楷体_GB2312" w:hAnsi="宋体" w:hint="eastAsia"/>
          <w:color w:val="000000" w:themeColor="text1"/>
          <w:sz w:val="28"/>
          <w:szCs w:val="28"/>
          <w:shd w:val="clear" w:color="auto" w:fill="FFFFFF"/>
        </w:rPr>
        <w:t>霾</w:t>
      </w:r>
      <w:proofErr w:type="gramEnd"/>
      <w:r>
        <w:rPr>
          <w:rFonts w:ascii="楷体_GB2312" w:eastAsia="楷体_GB2312" w:hAnsi="宋体" w:hint="eastAsia"/>
          <w:color w:val="000000" w:themeColor="text1"/>
          <w:sz w:val="28"/>
          <w:szCs w:val="28"/>
          <w:shd w:val="clear" w:color="auto" w:fill="FFFFFF"/>
        </w:rPr>
        <w:t>）也影响到室内，但这是我国发展过程中出现的短期历史性现象，不必作为持续、恒久原因看待，就像当年的“伦敦烟雾事件”一样。</w:t>
      </w:r>
    </w:p>
    <w:p w:rsidR="00F2556F" w:rsidRDefault="00571F64">
      <w:pPr>
        <w:spacing w:line="360" w:lineRule="auto"/>
        <w:ind w:firstLine="555"/>
        <w:rPr>
          <w:rFonts w:ascii="楷体_GB2312" w:eastAsia="楷体_GB2312" w:hAnsi="宋体"/>
          <w:color w:val="000000" w:themeColor="text1"/>
          <w:sz w:val="28"/>
          <w:szCs w:val="28"/>
          <w:shd w:val="clear" w:color="auto" w:fill="FFFFFF"/>
        </w:rPr>
      </w:pPr>
      <w:r>
        <w:rPr>
          <w:rFonts w:ascii="楷体_GB2312" w:eastAsia="楷体_GB2312" w:hAnsi="宋体" w:hint="eastAsia"/>
          <w:color w:val="000000" w:themeColor="text1"/>
          <w:sz w:val="28"/>
          <w:szCs w:val="28"/>
          <w:shd w:val="clear" w:color="auto" w:fill="FFFFFF"/>
        </w:rPr>
        <w:t>装修材料种类很多，包括人造板、复合地板、实木板、壁纸壁布、地毯等，这些材料是装饰装修用得最多的材料，也是对室内环境污染影响最大的东西。</w:t>
      </w:r>
    </w:p>
    <w:p w:rsidR="00F2556F" w:rsidRDefault="00571F64" w:rsidP="00DA1AFF">
      <w:pPr>
        <w:spacing w:line="360" w:lineRule="auto"/>
        <w:ind w:firstLineChars="196" w:firstLine="549"/>
        <w:rPr>
          <w:rFonts w:ascii="楷体_GB2312" w:eastAsia="楷体_GB2312" w:hAnsi="宋体"/>
          <w:color w:val="000000" w:themeColor="text1"/>
          <w:sz w:val="28"/>
          <w:szCs w:val="28"/>
        </w:rPr>
      </w:pPr>
      <w:r>
        <w:rPr>
          <w:rFonts w:ascii="楷体_GB2312" w:eastAsia="楷体_GB2312" w:hAnsi="宋体" w:hint="eastAsia"/>
          <w:color w:val="000000" w:themeColor="text1"/>
          <w:sz w:val="28"/>
          <w:szCs w:val="28"/>
          <w:shd w:val="clear" w:color="auto" w:fill="FFFFFF"/>
        </w:rPr>
        <w:t>2014年全国装修房屋现场调查表明：</w:t>
      </w:r>
      <w:r>
        <w:rPr>
          <w:rFonts w:ascii="楷体_GB2312" w:eastAsia="楷体_GB2312" w:hAnsi="宋体" w:hint="eastAsia"/>
          <w:color w:val="000000" w:themeColor="text1"/>
          <w:sz w:val="28"/>
          <w:szCs w:val="28"/>
        </w:rPr>
        <w:t>房间装修各类装修材料使用量如下表：</w:t>
      </w:r>
    </w:p>
    <w:p w:rsidR="00F2556F" w:rsidRDefault="00571F64">
      <w:pPr>
        <w:spacing w:line="360" w:lineRule="auto"/>
        <w:ind w:firstLineChars="346" w:firstLine="830"/>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表  使用人造板、复合地板、壁纸、实木板、地毯等装修材料的房间占比</w:t>
      </w:r>
    </w:p>
    <w:tbl>
      <w:tblPr>
        <w:tblW w:w="864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952"/>
        <w:gridCol w:w="1133"/>
        <w:gridCol w:w="1135"/>
        <w:gridCol w:w="1320"/>
        <w:gridCol w:w="1698"/>
      </w:tblGrid>
      <w:tr w:rsidR="00F2556F">
        <w:tc>
          <w:tcPr>
            <w:tcW w:w="2410"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材料名称</w:t>
            </w:r>
          </w:p>
        </w:tc>
        <w:tc>
          <w:tcPr>
            <w:tcW w:w="952"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人造板</w:t>
            </w:r>
          </w:p>
        </w:tc>
        <w:tc>
          <w:tcPr>
            <w:tcW w:w="1133"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实木板</w:t>
            </w:r>
          </w:p>
        </w:tc>
        <w:tc>
          <w:tcPr>
            <w:tcW w:w="1135"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壁纸</w:t>
            </w:r>
          </w:p>
        </w:tc>
        <w:tc>
          <w:tcPr>
            <w:tcW w:w="1320"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复合地板</w:t>
            </w:r>
          </w:p>
        </w:tc>
        <w:tc>
          <w:tcPr>
            <w:tcW w:w="1698"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地毯</w:t>
            </w:r>
          </w:p>
        </w:tc>
      </w:tr>
      <w:tr w:rsidR="00F2556F">
        <w:tc>
          <w:tcPr>
            <w:tcW w:w="2410"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调查房间总数</w:t>
            </w:r>
          </w:p>
        </w:tc>
        <w:tc>
          <w:tcPr>
            <w:tcW w:w="952"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1300</w:t>
            </w:r>
          </w:p>
        </w:tc>
        <w:tc>
          <w:tcPr>
            <w:tcW w:w="1133"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1360</w:t>
            </w:r>
          </w:p>
        </w:tc>
        <w:tc>
          <w:tcPr>
            <w:tcW w:w="1135"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1360</w:t>
            </w:r>
          </w:p>
        </w:tc>
        <w:tc>
          <w:tcPr>
            <w:tcW w:w="1320"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1360</w:t>
            </w:r>
          </w:p>
        </w:tc>
        <w:tc>
          <w:tcPr>
            <w:tcW w:w="1698"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1390（包括办公楼）</w:t>
            </w:r>
          </w:p>
        </w:tc>
      </w:tr>
      <w:tr w:rsidR="00F2556F">
        <w:tc>
          <w:tcPr>
            <w:tcW w:w="2410"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使用装修材料房间数</w:t>
            </w:r>
          </w:p>
        </w:tc>
        <w:tc>
          <w:tcPr>
            <w:tcW w:w="952"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686</w:t>
            </w:r>
          </w:p>
        </w:tc>
        <w:tc>
          <w:tcPr>
            <w:tcW w:w="1133"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614</w:t>
            </w:r>
          </w:p>
        </w:tc>
        <w:tc>
          <w:tcPr>
            <w:tcW w:w="1135"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480</w:t>
            </w:r>
          </w:p>
        </w:tc>
        <w:tc>
          <w:tcPr>
            <w:tcW w:w="1320"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380</w:t>
            </w:r>
          </w:p>
        </w:tc>
        <w:tc>
          <w:tcPr>
            <w:tcW w:w="1698"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17</w:t>
            </w:r>
          </w:p>
        </w:tc>
      </w:tr>
      <w:tr w:rsidR="00F2556F">
        <w:tc>
          <w:tcPr>
            <w:tcW w:w="2410"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使用某装修材料房间</w:t>
            </w:r>
            <w:r>
              <w:rPr>
                <w:rFonts w:ascii="楷体_GB2312" w:eastAsia="楷体_GB2312" w:hAnsi="宋体" w:hint="eastAsia"/>
                <w:color w:val="000000" w:themeColor="text1"/>
                <w:sz w:val="24"/>
                <w:szCs w:val="24"/>
              </w:rPr>
              <w:lastRenderedPageBreak/>
              <w:t>百分比 %</w:t>
            </w:r>
          </w:p>
        </w:tc>
        <w:tc>
          <w:tcPr>
            <w:tcW w:w="952"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lastRenderedPageBreak/>
              <w:t>53</w:t>
            </w:r>
          </w:p>
        </w:tc>
        <w:tc>
          <w:tcPr>
            <w:tcW w:w="1133"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46</w:t>
            </w:r>
          </w:p>
        </w:tc>
        <w:tc>
          <w:tcPr>
            <w:tcW w:w="1135"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36</w:t>
            </w:r>
          </w:p>
        </w:tc>
        <w:tc>
          <w:tcPr>
            <w:tcW w:w="1320"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28</w:t>
            </w:r>
          </w:p>
        </w:tc>
        <w:tc>
          <w:tcPr>
            <w:tcW w:w="1698" w:type="dxa"/>
            <w:vAlign w:val="center"/>
          </w:tcPr>
          <w:p w:rsidR="00F2556F" w:rsidRDefault="00571F64">
            <w:pPr>
              <w:jc w:val="center"/>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1.2</w:t>
            </w:r>
          </w:p>
        </w:tc>
      </w:tr>
    </w:tbl>
    <w:p w:rsidR="00F2556F" w:rsidRDefault="00571F64" w:rsidP="00DA1AFF">
      <w:pPr>
        <w:tabs>
          <w:tab w:val="center" w:pos="5093"/>
        </w:tabs>
        <w:spacing w:line="360" w:lineRule="auto"/>
        <w:ind w:firstLineChars="196" w:firstLine="549"/>
        <w:rPr>
          <w:rFonts w:ascii="楷体_GB2312" w:eastAsia="楷体_GB2312" w:hAnsi="宋体"/>
          <w:color w:val="000000" w:themeColor="text1"/>
          <w:sz w:val="28"/>
          <w:szCs w:val="28"/>
        </w:rPr>
      </w:pPr>
      <w:r>
        <w:rPr>
          <w:rFonts w:ascii="楷体_GB2312" w:eastAsia="楷体_GB2312" w:hAnsi="宋体" w:hint="eastAsia"/>
          <w:color w:val="000000" w:themeColor="text1"/>
          <w:sz w:val="28"/>
          <w:szCs w:val="28"/>
        </w:rPr>
        <w:lastRenderedPageBreak/>
        <w:t>可以看出：</w:t>
      </w:r>
      <w:r>
        <w:rPr>
          <w:rFonts w:ascii="楷体_GB2312" w:eastAsia="楷体_GB2312" w:hAnsi="宋体"/>
          <w:color w:val="000000" w:themeColor="text1"/>
          <w:sz w:val="28"/>
          <w:szCs w:val="28"/>
        </w:rPr>
        <w:tab/>
      </w:r>
    </w:p>
    <w:p w:rsidR="00F2556F" w:rsidRDefault="00571F64" w:rsidP="00DA1AFF">
      <w:pPr>
        <w:spacing w:line="360" w:lineRule="auto"/>
        <w:ind w:firstLineChars="196" w:firstLine="549"/>
        <w:rPr>
          <w:rFonts w:ascii="楷体_GB2312" w:eastAsia="楷体_GB2312" w:hAnsi="宋体"/>
          <w:color w:val="000000" w:themeColor="text1"/>
          <w:sz w:val="28"/>
          <w:szCs w:val="28"/>
        </w:rPr>
      </w:pPr>
      <w:r>
        <w:rPr>
          <w:rFonts w:ascii="楷体_GB2312" w:eastAsia="楷体_GB2312" w:hAnsi="宋体" w:hint="eastAsia"/>
          <w:color w:val="000000" w:themeColor="text1"/>
          <w:sz w:val="28"/>
          <w:szCs w:val="28"/>
        </w:rPr>
        <w:t>1、约一半房间使用人造板、实木板，排第一；</w:t>
      </w:r>
    </w:p>
    <w:p w:rsidR="00F2556F" w:rsidRDefault="00571F64" w:rsidP="00DA1AFF">
      <w:pPr>
        <w:spacing w:line="360" w:lineRule="auto"/>
        <w:ind w:firstLineChars="196" w:firstLine="549"/>
        <w:rPr>
          <w:rFonts w:ascii="楷体_GB2312" w:eastAsia="楷体_GB2312" w:hAnsi="宋体"/>
          <w:color w:val="000000" w:themeColor="text1"/>
          <w:sz w:val="28"/>
          <w:szCs w:val="28"/>
        </w:rPr>
      </w:pPr>
      <w:r>
        <w:rPr>
          <w:rFonts w:ascii="楷体_GB2312" w:eastAsia="楷体_GB2312" w:hAnsi="宋体" w:hint="eastAsia"/>
          <w:color w:val="000000" w:themeColor="text1"/>
          <w:sz w:val="28"/>
          <w:szCs w:val="28"/>
        </w:rPr>
        <w:t>2、约三分之一房间使用壁纸（壁布），排第二；</w:t>
      </w:r>
    </w:p>
    <w:p w:rsidR="00F2556F" w:rsidRDefault="00571F64" w:rsidP="00DA1AFF">
      <w:pPr>
        <w:spacing w:line="360" w:lineRule="auto"/>
        <w:ind w:firstLineChars="196" w:firstLine="549"/>
        <w:rPr>
          <w:rFonts w:ascii="楷体_GB2312" w:eastAsia="楷体_GB2312" w:hAnsi="宋体"/>
          <w:color w:val="000000" w:themeColor="text1"/>
          <w:sz w:val="28"/>
          <w:szCs w:val="28"/>
        </w:rPr>
      </w:pPr>
      <w:r>
        <w:rPr>
          <w:rFonts w:ascii="楷体_GB2312" w:eastAsia="楷体_GB2312" w:hAnsi="宋体" w:hint="eastAsia"/>
          <w:color w:val="000000" w:themeColor="text1"/>
          <w:sz w:val="28"/>
          <w:szCs w:val="28"/>
        </w:rPr>
        <w:t>3、约百分之三十使用复合地板，排第三；</w:t>
      </w:r>
    </w:p>
    <w:p w:rsidR="00F2556F" w:rsidRDefault="00571F64" w:rsidP="00DA1AFF">
      <w:pPr>
        <w:spacing w:line="360" w:lineRule="auto"/>
        <w:ind w:firstLineChars="196" w:firstLine="549"/>
        <w:rPr>
          <w:rFonts w:ascii="楷体_GB2312" w:eastAsia="楷体_GB2312" w:hAnsi="宋体"/>
          <w:color w:val="000000" w:themeColor="text1"/>
          <w:sz w:val="28"/>
          <w:szCs w:val="28"/>
        </w:rPr>
      </w:pPr>
      <w:r>
        <w:rPr>
          <w:rFonts w:ascii="楷体_GB2312" w:eastAsia="楷体_GB2312" w:hAnsi="宋体" w:hint="eastAsia"/>
          <w:color w:val="000000" w:themeColor="text1"/>
          <w:sz w:val="28"/>
          <w:szCs w:val="28"/>
        </w:rPr>
        <w:t>4、使用地毯的约为百分之一。</w:t>
      </w:r>
    </w:p>
    <w:p w:rsidR="00F2556F" w:rsidRDefault="00571F64">
      <w:pPr>
        <w:spacing w:line="360" w:lineRule="auto"/>
        <w:rPr>
          <w:rFonts w:ascii="楷体_GB2312" w:eastAsia="楷体_GB2312" w:hAnsi="宋体"/>
          <w:color w:val="000000" w:themeColor="text1"/>
          <w:sz w:val="28"/>
          <w:szCs w:val="28"/>
          <w:shd w:val="clear" w:color="auto" w:fill="FFFFFF"/>
        </w:rPr>
      </w:pPr>
      <w:r>
        <w:rPr>
          <w:rFonts w:ascii="楷体_GB2312" w:eastAsia="楷体_GB2312" w:hAnsiTheme="minorEastAsia" w:hint="eastAsia"/>
          <w:b/>
          <w:color w:val="000000" w:themeColor="text1"/>
          <w:sz w:val="28"/>
          <w:szCs w:val="28"/>
        </w:rPr>
        <w:t xml:space="preserve">4.0.6  </w:t>
      </w:r>
      <w:r>
        <w:rPr>
          <w:rFonts w:ascii="楷体_GB2312" w:eastAsia="楷体_GB2312" w:hAnsi="宋体" w:hint="eastAsia"/>
          <w:color w:val="000000" w:themeColor="text1"/>
          <w:sz w:val="28"/>
          <w:szCs w:val="28"/>
          <w:shd w:val="clear" w:color="auto" w:fill="FFFFFF"/>
        </w:rPr>
        <w:t>影响室内空气质量的三大因素是建筑装饰装修材料使用量、</w:t>
      </w:r>
      <w:r>
        <w:rPr>
          <w:rFonts w:ascii="楷体_GB2312" w:eastAsia="楷体_GB2312" w:hAnsiTheme="minorEastAsia" w:hint="eastAsia"/>
          <w:color w:val="000000" w:themeColor="text1"/>
          <w:sz w:val="28"/>
          <w:szCs w:val="28"/>
        </w:rPr>
        <w:t>装修材料污染物释放强度及通风换气率大小，</w:t>
      </w:r>
      <w:r>
        <w:rPr>
          <w:rFonts w:ascii="楷体_GB2312" w:eastAsia="楷体_GB2312" w:hint="eastAsia"/>
          <w:color w:val="000000" w:themeColor="text1"/>
          <w:sz w:val="28"/>
          <w:szCs w:val="28"/>
        </w:rPr>
        <w:t>装修材料使用量大、污染物释放量高、房间通风换气率差将导致</w:t>
      </w:r>
      <w:r>
        <w:rPr>
          <w:rFonts w:ascii="楷体_GB2312" w:eastAsia="楷体_GB2312" w:hAnsi="宋体" w:hint="eastAsia"/>
          <w:color w:val="000000" w:themeColor="text1"/>
          <w:sz w:val="28"/>
          <w:szCs w:val="28"/>
          <w:shd w:val="clear" w:color="auto" w:fill="FFFFFF"/>
        </w:rPr>
        <w:t>室内环境污染严重。</w:t>
      </w:r>
    </w:p>
    <w:p w:rsidR="00F2556F" w:rsidRDefault="00571F64">
      <w:pPr>
        <w:spacing w:line="360" w:lineRule="auto"/>
        <w:rPr>
          <w:rFonts w:ascii="楷体_GB2312" w:eastAsia="楷体_GB2312" w:hAnsi="宋体"/>
          <w:color w:val="000000" w:themeColor="text1"/>
          <w:sz w:val="28"/>
          <w:szCs w:val="28"/>
        </w:rPr>
      </w:pPr>
      <w:r>
        <w:rPr>
          <w:rFonts w:ascii="楷体_GB2312" w:eastAsia="楷体_GB2312" w:hAnsiTheme="minorEastAsia" w:hint="eastAsia"/>
          <w:b/>
          <w:color w:val="000000" w:themeColor="text1"/>
          <w:sz w:val="28"/>
          <w:szCs w:val="28"/>
        </w:rPr>
        <w:t xml:space="preserve">4.0.7  </w:t>
      </w:r>
      <w:r>
        <w:rPr>
          <w:rFonts w:ascii="楷体_GB2312" w:eastAsia="楷体_GB2312" w:hAnsi="宋体" w:hint="eastAsia"/>
          <w:color w:val="000000" w:themeColor="text1"/>
          <w:sz w:val="28"/>
          <w:szCs w:val="28"/>
        </w:rPr>
        <w:t>2014年调查的15个城市1类建筑1360个房间中，使用活动家具的有1004个房间，占比74%。本次调查的“家具”包括吊柜、壁柜、床、柜、桌椅等，</w:t>
      </w:r>
      <w:proofErr w:type="gramStart"/>
      <w:r>
        <w:rPr>
          <w:rFonts w:ascii="楷体_GB2312" w:eastAsia="楷体_GB2312" w:hAnsi="宋体" w:hint="eastAsia"/>
          <w:color w:val="000000" w:themeColor="text1"/>
          <w:sz w:val="28"/>
          <w:szCs w:val="28"/>
        </w:rPr>
        <w:t>面材按人造板</w:t>
      </w:r>
      <w:proofErr w:type="gramEnd"/>
      <w:r>
        <w:rPr>
          <w:rFonts w:ascii="楷体_GB2312" w:eastAsia="楷体_GB2312" w:hAnsi="宋体" w:hint="eastAsia"/>
          <w:color w:val="000000" w:themeColor="text1"/>
          <w:sz w:val="28"/>
          <w:szCs w:val="28"/>
        </w:rPr>
        <w:t>双面面积计算（饰面部分除外），金属、玻璃制品等不散发污染的家具不纳入统计）。统计显示：</w:t>
      </w:r>
    </w:p>
    <w:p w:rsidR="00F2556F" w:rsidRDefault="00571F64" w:rsidP="00DA1AFF">
      <w:pPr>
        <w:spacing w:line="360" w:lineRule="auto"/>
        <w:ind w:firstLineChars="196" w:firstLine="549"/>
        <w:rPr>
          <w:rFonts w:ascii="楷体_GB2312" w:eastAsia="楷体_GB2312" w:hAnsi="宋体"/>
          <w:color w:val="000000" w:themeColor="text1"/>
          <w:sz w:val="28"/>
          <w:szCs w:val="28"/>
        </w:rPr>
      </w:pPr>
      <w:r>
        <w:rPr>
          <w:rFonts w:ascii="楷体_GB2312" w:eastAsia="楷体_GB2312" w:hAnsi="宋体" w:hint="eastAsia"/>
          <w:color w:val="000000" w:themeColor="text1"/>
          <w:sz w:val="28"/>
          <w:szCs w:val="28"/>
        </w:rPr>
        <w:t>1、有活动家具的房间占74%，即约四分之三；</w:t>
      </w:r>
    </w:p>
    <w:p w:rsidR="00F2556F" w:rsidRDefault="00571F64" w:rsidP="00DA1AFF">
      <w:pPr>
        <w:spacing w:line="360" w:lineRule="auto"/>
        <w:ind w:firstLineChars="196" w:firstLine="549"/>
        <w:rPr>
          <w:rFonts w:ascii="楷体_GB2312" w:eastAsia="楷体_GB2312" w:hAnsi="宋体"/>
          <w:color w:val="000000" w:themeColor="text1"/>
          <w:sz w:val="28"/>
          <w:szCs w:val="28"/>
        </w:rPr>
      </w:pPr>
      <w:r>
        <w:rPr>
          <w:rFonts w:ascii="楷体_GB2312" w:eastAsia="楷体_GB2312" w:hAnsi="宋体" w:hint="eastAsia"/>
          <w:color w:val="000000" w:themeColor="text1"/>
          <w:sz w:val="28"/>
          <w:szCs w:val="28"/>
        </w:rPr>
        <w:t>2、有活动家具的房间中80%以上使用量分布在0.2—0.9，样本量最多处在0.4附近；0.4使用量可以作为家具使用量的普适量；家具使用量平均值0.75。</w:t>
      </w:r>
    </w:p>
    <w:p w:rsidR="00F2556F" w:rsidRDefault="00571F64" w:rsidP="00DA1AFF">
      <w:pPr>
        <w:spacing w:line="360" w:lineRule="auto"/>
        <w:ind w:firstLineChars="196" w:firstLine="549"/>
        <w:rPr>
          <w:rFonts w:ascii="楷体_GB2312" w:eastAsia="楷体_GB2312" w:hAnsi="宋体"/>
          <w:b/>
          <w:color w:val="000000" w:themeColor="text1"/>
          <w:sz w:val="28"/>
          <w:szCs w:val="28"/>
        </w:rPr>
      </w:pPr>
      <w:r>
        <w:rPr>
          <w:rFonts w:ascii="楷体_GB2312" w:eastAsia="楷体_GB2312" w:hAnsi="宋体" w:hint="eastAsia"/>
          <w:color w:val="000000" w:themeColor="text1"/>
          <w:sz w:val="28"/>
          <w:szCs w:val="28"/>
        </w:rPr>
        <w:t>3、有近10%的房间家具使用量大于1.5，最大值8.0。</w:t>
      </w:r>
    </w:p>
    <w:p w:rsidR="00F2556F" w:rsidRDefault="00571F64">
      <w:pPr>
        <w:ind w:firstLineChars="200" w:firstLine="560"/>
        <w:rPr>
          <w:rFonts w:ascii="楷体_GB2312" w:eastAsia="楷体_GB2312" w:hAnsiTheme="minorEastAsia"/>
          <w:color w:val="000000" w:themeColor="text1"/>
          <w:sz w:val="28"/>
          <w:szCs w:val="28"/>
        </w:rPr>
      </w:pPr>
      <w:r>
        <w:rPr>
          <w:rFonts w:ascii="楷体_GB2312" w:eastAsia="楷体_GB2312" w:hAnsi="宋体" w:hint="eastAsia"/>
          <w:color w:val="000000" w:themeColor="text1"/>
          <w:sz w:val="28"/>
          <w:szCs w:val="28"/>
        </w:rPr>
        <w:t>调查数据表明，随着房间家具使用量增加，室内甲醛浓度大体呈增加趋势；</w:t>
      </w:r>
      <w:r>
        <w:rPr>
          <w:rFonts w:ascii="楷体_GB2312" w:eastAsia="楷体_GB2312" w:hint="eastAsia"/>
          <w:color w:val="000000" w:themeColor="text1"/>
          <w:sz w:val="28"/>
          <w:szCs w:val="28"/>
        </w:rPr>
        <w:t>由此可知家具对室内甲醛污染的贡献是明显的。因此，</w:t>
      </w:r>
      <w:r>
        <w:rPr>
          <w:rFonts w:ascii="楷体_GB2312" w:eastAsia="楷体_GB2312" w:hAnsiTheme="minorEastAsia" w:hint="eastAsia"/>
          <w:color w:val="000000" w:themeColor="text1"/>
          <w:sz w:val="28"/>
          <w:szCs w:val="28"/>
        </w:rPr>
        <w:t>绿色装修设计的污染控制可根据客户要求为房屋使用后的家具进入预留适当净空间。</w:t>
      </w:r>
    </w:p>
    <w:p w:rsidR="00F2556F" w:rsidRDefault="00571F64">
      <w:pPr>
        <w:rPr>
          <w:rFonts w:ascii="楷体_GB2312" w:eastAsia="楷体_GB2312" w:hAnsi="宋体"/>
          <w:sz w:val="28"/>
          <w:szCs w:val="28"/>
        </w:rPr>
      </w:pPr>
      <w:r>
        <w:rPr>
          <w:rFonts w:ascii="楷体_GB2312" w:eastAsia="楷体_GB2312" w:hAnsiTheme="minorEastAsia" w:hint="eastAsia"/>
          <w:b/>
          <w:color w:val="000000" w:themeColor="text1"/>
          <w:sz w:val="28"/>
          <w:szCs w:val="28"/>
        </w:rPr>
        <w:t xml:space="preserve">4.0.8 </w:t>
      </w:r>
      <w:r>
        <w:rPr>
          <w:rFonts w:ascii="楷体_GB2312" w:eastAsia="楷体_GB2312" w:hAnsiTheme="minorEastAsia" w:hint="eastAsia"/>
          <w:b/>
          <w:color w:val="FF0000"/>
          <w:sz w:val="28"/>
          <w:szCs w:val="28"/>
        </w:rPr>
        <w:t xml:space="preserve"> </w:t>
      </w:r>
      <w:r>
        <w:rPr>
          <w:rFonts w:ascii="楷体_GB2312" w:eastAsia="楷体_GB2312" w:hAnsi="宋体" w:hint="eastAsia"/>
          <w:sz w:val="28"/>
          <w:szCs w:val="28"/>
        </w:rPr>
        <w:t>2014年调查统计的15个城市、1类建筑（住宅、幼儿园等）共1360个房间数据</w:t>
      </w:r>
      <w:r>
        <w:rPr>
          <w:rFonts w:ascii="楷体_GB2312" w:eastAsia="楷体_GB2312" w:hAnsi="Verdana" w:cs="宋体" w:hint="eastAsia"/>
          <w:color w:val="000000" w:themeColor="text1"/>
          <w:kern w:val="0"/>
          <w:sz w:val="28"/>
          <w:szCs w:val="28"/>
        </w:rPr>
        <w:t>表明：</w:t>
      </w:r>
      <w:r>
        <w:rPr>
          <w:rFonts w:ascii="楷体_GB2312" w:eastAsia="楷体_GB2312" w:hAnsiTheme="minorEastAsia" w:hint="eastAsia"/>
          <w:b/>
          <w:color w:val="000000" w:themeColor="text1"/>
          <w:sz w:val="28"/>
          <w:szCs w:val="28"/>
        </w:rPr>
        <w:t xml:space="preserve"> </w:t>
      </w:r>
    </w:p>
    <w:p w:rsidR="00F2556F" w:rsidRDefault="00571F64" w:rsidP="00DA1AFF">
      <w:pPr>
        <w:ind w:firstLineChars="196" w:firstLine="549"/>
        <w:rPr>
          <w:rFonts w:ascii="楷体_GB2312" w:eastAsia="楷体_GB2312" w:hAnsi="宋体"/>
          <w:color w:val="000000" w:themeColor="text1"/>
          <w:sz w:val="28"/>
          <w:szCs w:val="28"/>
        </w:rPr>
      </w:pPr>
      <w:r>
        <w:rPr>
          <w:rFonts w:ascii="楷体_GB2312" w:eastAsia="楷体_GB2312" w:hAnsi="宋体" w:hint="eastAsia"/>
          <w:sz w:val="28"/>
          <w:szCs w:val="28"/>
        </w:rPr>
        <w:t>1、随着温度增加，室内甲醛浓度基本按线性增加；</w:t>
      </w:r>
    </w:p>
    <w:p w:rsidR="00F2556F" w:rsidRDefault="00571F64" w:rsidP="00DA1AFF">
      <w:pPr>
        <w:ind w:firstLineChars="196" w:firstLine="549"/>
        <w:rPr>
          <w:rFonts w:ascii="楷体_GB2312" w:eastAsia="楷体_GB2312" w:hAnsi="宋体"/>
          <w:sz w:val="28"/>
          <w:szCs w:val="28"/>
        </w:rPr>
      </w:pPr>
      <w:r>
        <w:rPr>
          <w:rFonts w:ascii="楷体_GB2312" w:eastAsia="楷体_GB2312" w:hAnsi="宋体" w:hint="eastAsia"/>
          <w:sz w:val="28"/>
          <w:szCs w:val="28"/>
        </w:rPr>
        <w:lastRenderedPageBreak/>
        <w:t>2、32℃（高温）时的甲醛浓度是16℃时的2—3倍。</w:t>
      </w:r>
    </w:p>
    <w:p w:rsidR="00F2556F" w:rsidRDefault="00571F64">
      <w:pPr>
        <w:ind w:firstLine="540"/>
        <w:rPr>
          <w:rFonts w:ascii="楷体_GB2312" w:eastAsia="楷体_GB2312" w:hAnsi="宋体"/>
          <w:color w:val="000000" w:themeColor="text1"/>
          <w:sz w:val="28"/>
          <w:szCs w:val="28"/>
        </w:rPr>
      </w:pPr>
      <w:r>
        <w:rPr>
          <w:rFonts w:ascii="楷体_GB2312" w:eastAsia="楷体_GB2312" w:hAnsi="宋体" w:hint="eastAsia"/>
          <w:color w:val="000000" w:themeColor="text1"/>
          <w:sz w:val="28"/>
          <w:szCs w:val="28"/>
        </w:rPr>
        <w:t>按图显示的甲醛浓度—室内温度线性关系，可以计算编制下表：</w:t>
      </w:r>
    </w:p>
    <w:p w:rsidR="00F2556F" w:rsidRDefault="00571F64">
      <w:pPr>
        <w:ind w:firstLineChars="200" w:firstLine="480"/>
        <w:rPr>
          <w:rFonts w:ascii="楷体_GB2312" w:eastAsia="楷体_GB2312" w:hAnsi="宋体"/>
          <w:color w:val="000000" w:themeColor="text1"/>
          <w:sz w:val="24"/>
          <w:szCs w:val="24"/>
        </w:rPr>
      </w:pPr>
      <w:r>
        <w:rPr>
          <w:rFonts w:ascii="楷体_GB2312" w:eastAsia="楷体_GB2312" w:hAnsi="宋体" w:hint="eastAsia"/>
          <w:color w:val="000000" w:themeColor="text1"/>
          <w:sz w:val="24"/>
          <w:szCs w:val="24"/>
        </w:rPr>
        <w:t>表  按照甲醛浓度—室内温度线性关系计算的甲醛浓度—室内温度对应数据</w:t>
      </w:r>
    </w:p>
    <w:tbl>
      <w:tblPr>
        <w:tblStyle w:val="ac"/>
        <w:tblW w:w="9854" w:type="dxa"/>
        <w:tblLayout w:type="fixed"/>
        <w:tblLook w:val="04A0" w:firstRow="1" w:lastRow="0" w:firstColumn="1" w:lastColumn="0" w:noHBand="0" w:noVBand="1"/>
      </w:tblPr>
      <w:tblGrid>
        <w:gridCol w:w="1408"/>
        <w:gridCol w:w="1408"/>
        <w:gridCol w:w="1408"/>
        <w:gridCol w:w="1408"/>
        <w:gridCol w:w="1408"/>
        <w:gridCol w:w="1407"/>
        <w:gridCol w:w="1407"/>
      </w:tblGrid>
      <w:tr w:rsidR="00F2556F">
        <w:tc>
          <w:tcPr>
            <w:tcW w:w="1408"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室内温度</w:t>
            </w:r>
          </w:p>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w:t>
            </w:r>
          </w:p>
        </w:tc>
        <w:tc>
          <w:tcPr>
            <w:tcW w:w="1408"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17</w:t>
            </w:r>
          </w:p>
        </w:tc>
        <w:tc>
          <w:tcPr>
            <w:tcW w:w="1408"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20</w:t>
            </w:r>
          </w:p>
        </w:tc>
        <w:tc>
          <w:tcPr>
            <w:tcW w:w="1408"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23</w:t>
            </w:r>
          </w:p>
        </w:tc>
        <w:tc>
          <w:tcPr>
            <w:tcW w:w="1408"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26</w:t>
            </w:r>
          </w:p>
        </w:tc>
        <w:tc>
          <w:tcPr>
            <w:tcW w:w="1407"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29</w:t>
            </w:r>
          </w:p>
        </w:tc>
        <w:tc>
          <w:tcPr>
            <w:tcW w:w="1407"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32</w:t>
            </w:r>
          </w:p>
        </w:tc>
      </w:tr>
      <w:tr w:rsidR="00F2556F">
        <w:tc>
          <w:tcPr>
            <w:tcW w:w="1408"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甲醛浓度</w:t>
            </w:r>
          </w:p>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mg/m3</w:t>
            </w:r>
          </w:p>
        </w:tc>
        <w:tc>
          <w:tcPr>
            <w:tcW w:w="1408"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0.052</w:t>
            </w:r>
          </w:p>
        </w:tc>
        <w:tc>
          <w:tcPr>
            <w:tcW w:w="1408"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0.062</w:t>
            </w:r>
          </w:p>
        </w:tc>
        <w:tc>
          <w:tcPr>
            <w:tcW w:w="1408"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0.07</w:t>
            </w:r>
          </w:p>
        </w:tc>
        <w:tc>
          <w:tcPr>
            <w:tcW w:w="1408"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0.078</w:t>
            </w:r>
          </w:p>
        </w:tc>
        <w:tc>
          <w:tcPr>
            <w:tcW w:w="1407"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0.086</w:t>
            </w:r>
          </w:p>
        </w:tc>
        <w:tc>
          <w:tcPr>
            <w:tcW w:w="1407" w:type="dxa"/>
            <w:vAlign w:val="center"/>
          </w:tcPr>
          <w:p w:rsidR="00F2556F" w:rsidRDefault="00571F64">
            <w:pPr>
              <w:jc w:val="center"/>
              <w:rPr>
                <w:rFonts w:ascii="楷体_GB2312" w:eastAsia="楷体_GB2312" w:hAnsi="宋体" w:cs="Times New Roman"/>
                <w:color w:val="000000" w:themeColor="text1"/>
                <w:kern w:val="0"/>
                <w:szCs w:val="21"/>
              </w:rPr>
            </w:pPr>
            <w:r>
              <w:rPr>
                <w:rFonts w:ascii="楷体_GB2312" w:eastAsia="楷体_GB2312" w:hAnsi="宋体" w:cs="Times New Roman" w:hint="eastAsia"/>
                <w:color w:val="000000" w:themeColor="text1"/>
                <w:kern w:val="0"/>
                <w:szCs w:val="21"/>
              </w:rPr>
              <w:t>0.10</w:t>
            </w:r>
          </w:p>
        </w:tc>
      </w:tr>
    </w:tbl>
    <w:p w:rsidR="00F2556F" w:rsidRDefault="00571F64">
      <w:pPr>
        <w:spacing w:line="360" w:lineRule="auto"/>
        <w:rPr>
          <w:rFonts w:ascii="楷体_GB2312" w:eastAsia="楷体_GB2312" w:hAnsiTheme="minorEastAsia"/>
          <w:color w:val="000000" w:themeColor="text1"/>
          <w:sz w:val="28"/>
          <w:szCs w:val="28"/>
        </w:rPr>
      </w:pPr>
      <w:r>
        <w:rPr>
          <w:rFonts w:ascii="楷体_GB2312" w:eastAsia="楷体_GB2312" w:hAnsiTheme="majorEastAsia" w:hint="eastAsia"/>
          <w:color w:val="000000" w:themeColor="text1"/>
          <w:sz w:val="28"/>
          <w:szCs w:val="28"/>
        </w:rPr>
        <w:t>也就是说，室内高温29℃时，室内甲醛浓度大约是23℃时的1.2倍；室内高温32℃时，室内甲醛浓度大约是23℃时的1.2——1.6倍。因此，</w:t>
      </w:r>
      <w:r>
        <w:rPr>
          <w:rFonts w:ascii="楷体_GB2312" w:eastAsia="楷体_GB2312" w:hAnsiTheme="minorEastAsia" w:hint="eastAsia"/>
          <w:color w:val="000000" w:themeColor="text1"/>
          <w:sz w:val="28"/>
          <w:szCs w:val="28"/>
        </w:rPr>
        <w:t>绿色装修设计的污染控制应考虑季节温度变化对装修材料污染物释放的影响，避免出现低温季节室内污染物浓度合格、高温季节污染物浓度超标现象。因此，绿色装修设计的污染控制应考虑季节温度变化对装修材料污染物释放的影响，避免出现低温季节室内污染物浓度合格、高温季节污染物浓度超标现象。</w:t>
      </w:r>
    </w:p>
    <w:p w:rsidR="00F2556F" w:rsidRDefault="00571F64">
      <w:pPr>
        <w:ind w:firstLineChars="1000" w:firstLine="3213"/>
        <w:rPr>
          <w:rFonts w:ascii="楷体_GB2312" w:eastAsia="楷体_GB2312"/>
          <w:b/>
          <w:sz w:val="32"/>
          <w:szCs w:val="32"/>
        </w:rPr>
      </w:pPr>
      <w:r>
        <w:rPr>
          <w:rFonts w:ascii="楷体_GB2312" w:eastAsia="楷体_GB2312" w:hint="eastAsia"/>
          <w:b/>
          <w:sz w:val="32"/>
          <w:szCs w:val="32"/>
        </w:rPr>
        <w:t>5  通风及装修施工要求</w:t>
      </w:r>
    </w:p>
    <w:p w:rsidR="00F2556F" w:rsidRDefault="00571F64">
      <w:pPr>
        <w:jc w:val="center"/>
        <w:rPr>
          <w:rFonts w:ascii="楷体_GB2312" w:eastAsia="楷体_GB2312"/>
          <w:b/>
          <w:sz w:val="30"/>
          <w:szCs w:val="30"/>
        </w:rPr>
      </w:pPr>
      <w:r>
        <w:rPr>
          <w:rFonts w:ascii="楷体_GB2312" w:eastAsia="楷体_GB2312" w:hint="eastAsia"/>
          <w:b/>
          <w:sz w:val="30"/>
          <w:szCs w:val="30"/>
        </w:rPr>
        <w:t>5.1 一般规定</w:t>
      </w:r>
    </w:p>
    <w:p w:rsidR="00F2556F" w:rsidRDefault="00571F64">
      <w:pPr>
        <w:rPr>
          <w:rFonts w:ascii="楷体_GB2312" w:eastAsia="楷体_GB2312"/>
          <w:color w:val="000000" w:themeColor="text1"/>
          <w:sz w:val="28"/>
          <w:szCs w:val="28"/>
        </w:rPr>
      </w:pPr>
      <w:r>
        <w:rPr>
          <w:rFonts w:ascii="楷体_GB2312" w:eastAsia="楷体_GB2312" w:hint="eastAsia"/>
          <w:b/>
          <w:color w:val="000000" w:themeColor="text1"/>
          <w:sz w:val="28"/>
          <w:szCs w:val="28"/>
        </w:rPr>
        <w:t>5.1.1</w:t>
      </w:r>
      <w:r>
        <w:rPr>
          <w:rFonts w:ascii="楷体_GB2312" w:eastAsia="楷体_GB2312" w:hint="eastAsia"/>
          <w:color w:val="000000" w:themeColor="text1"/>
          <w:sz w:val="28"/>
          <w:szCs w:val="28"/>
        </w:rPr>
        <w:t xml:space="preserve">  目前，国内装修</w:t>
      </w:r>
      <w:proofErr w:type="gramStart"/>
      <w:r>
        <w:rPr>
          <w:rFonts w:ascii="楷体_GB2312" w:eastAsia="楷体_GB2312" w:hint="eastAsia"/>
          <w:color w:val="000000" w:themeColor="text1"/>
          <w:sz w:val="28"/>
          <w:szCs w:val="28"/>
        </w:rPr>
        <w:t>施工仍</w:t>
      </w:r>
      <w:proofErr w:type="gramEnd"/>
      <w:r>
        <w:rPr>
          <w:rFonts w:ascii="楷体_GB2312" w:eastAsia="楷体_GB2312" w:hint="eastAsia"/>
          <w:color w:val="000000" w:themeColor="text1"/>
          <w:sz w:val="28"/>
          <w:szCs w:val="28"/>
        </w:rPr>
        <w:t>以采用湿式工法为主，主要表现在现场制作、现场喷涂、现场湿式作业等。湿</w:t>
      </w:r>
      <w:proofErr w:type="gramStart"/>
      <w:r>
        <w:rPr>
          <w:rFonts w:ascii="楷体_GB2312" w:eastAsia="楷体_GB2312" w:hint="eastAsia"/>
          <w:color w:val="000000" w:themeColor="text1"/>
          <w:sz w:val="28"/>
          <w:szCs w:val="28"/>
        </w:rPr>
        <w:t>作工</w:t>
      </w:r>
      <w:proofErr w:type="gramEnd"/>
      <w:r>
        <w:rPr>
          <w:rFonts w:ascii="楷体_GB2312" w:eastAsia="楷体_GB2312" w:hint="eastAsia"/>
          <w:color w:val="000000" w:themeColor="text1"/>
          <w:sz w:val="28"/>
          <w:szCs w:val="28"/>
        </w:rPr>
        <w:t>法施工质量受制于工人的专业水平，致使整体工程精细化程度不高，现场用工量大，周期长，现场噪音污染、粉尘污染、装修垃圾的大量产生，使得劳动生产率迟迟得不到提高，质量标准乃以控制造成缺陷或返工。</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我国建筑装饰行业，正在积极推广标准化、模块化、通用化、多样化的研究。目前主要体现在部品化，建筑建材部品模数化、成品化等这些装配式的干法施工方式。施工中以工厂化加工、现场安装一定比例上减少了现场作业，提高了工效，降低污染，减少了建筑垃圾的产生。</w:t>
      </w:r>
    </w:p>
    <w:p w:rsidR="00F2556F" w:rsidRDefault="00571F64">
      <w:pPr>
        <w:ind w:firstLine="555"/>
        <w:rPr>
          <w:rFonts w:ascii="楷体_GB2312" w:eastAsia="楷体_GB2312"/>
          <w:color w:val="000000" w:themeColor="text1"/>
          <w:sz w:val="28"/>
          <w:szCs w:val="28"/>
        </w:rPr>
      </w:pPr>
      <w:r>
        <w:rPr>
          <w:rFonts w:ascii="楷体_GB2312" w:eastAsia="楷体_GB2312" w:hint="eastAsia"/>
          <w:color w:val="000000" w:themeColor="text1"/>
          <w:sz w:val="28"/>
          <w:szCs w:val="28"/>
        </w:rPr>
        <w:lastRenderedPageBreak/>
        <w:t>随着装配式建筑的兴起，整体卫浴、整体厨房在市场中得到了良好的发展。其中如木制品、集成吊顶在近几年受到建筑装饰行业的广泛关注和推崇，并在建筑装饰中得到了大量的使用。</w:t>
      </w:r>
    </w:p>
    <w:p w:rsidR="00F2556F" w:rsidRDefault="00571F64">
      <w:pPr>
        <w:rPr>
          <w:rFonts w:ascii="楷体_GB2312" w:eastAsia="楷体_GB2312"/>
          <w:color w:val="000000" w:themeColor="text1"/>
          <w:sz w:val="28"/>
          <w:szCs w:val="28"/>
        </w:rPr>
      </w:pPr>
      <w:r>
        <w:rPr>
          <w:rFonts w:ascii="楷体_GB2312" w:eastAsia="楷体_GB2312" w:hint="eastAsia"/>
          <w:b/>
          <w:color w:val="000000" w:themeColor="text1"/>
          <w:sz w:val="28"/>
          <w:szCs w:val="28"/>
        </w:rPr>
        <w:t>5.1.4</w:t>
      </w:r>
      <w:r>
        <w:rPr>
          <w:rFonts w:ascii="楷体_GB2312" w:eastAsia="楷体_GB2312" w:hint="eastAsia"/>
          <w:color w:val="000000" w:themeColor="text1"/>
          <w:sz w:val="28"/>
          <w:szCs w:val="28"/>
        </w:rPr>
        <w:t xml:space="preserve">  为了控制室内环境污染必须在工程建设的全过程严格把关，其中，施工过程中把好</w:t>
      </w:r>
      <w:proofErr w:type="gramStart"/>
      <w:r>
        <w:rPr>
          <w:rFonts w:ascii="楷体_GB2312" w:eastAsia="楷体_GB2312" w:hint="eastAsia"/>
          <w:color w:val="000000" w:themeColor="text1"/>
          <w:sz w:val="28"/>
          <w:szCs w:val="28"/>
        </w:rPr>
        <w:t>材料关十分</w:t>
      </w:r>
      <w:proofErr w:type="gramEnd"/>
      <w:r>
        <w:rPr>
          <w:rFonts w:ascii="楷体_GB2312" w:eastAsia="楷体_GB2312" w:hint="eastAsia"/>
          <w:color w:val="000000" w:themeColor="text1"/>
          <w:sz w:val="28"/>
          <w:szCs w:val="28"/>
        </w:rPr>
        <w:t>关键。因此，当装修材料进场检验抽查，发现不符合设计要求及本规范的有关规定时，严禁使用。</w:t>
      </w:r>
    </w:p>
    <w:p w:rsidR="00F2556F" w:rsidRDefault="00571F64">
      <w:pPr>
        <w:rPr>
          <w:rFonts w:ascii="楷体_GB2312" w:eastAsia="楷体_GB2312"/>
          <w:color w:val="000000" w:themeColor="text1"/>
          <w:sz w:val="28"/>
          <w:szCs w:val="28"/>
        </w:rPr>
      </w:pPr>
      <w:r>
        <w:rPr>
          <w:rFonts w:ascii="楷体_GB2312" w:eastAsia="楷体_GB2312" w:hint="eastAsia"/>
          <w:b/>
          <w:color w:val="000000" w:themeColor="text1"/>
          <w:sz w:val="28"/>
          <w:szCs w:val="28"/>
        </w:rPr>
        <w:t>5.1.5</w:t>
      </w:r>
      <w:r>
        <w:rPr>
          <w:rFonts w:ascii="楷体_GB2312" w:eastAsia="楷体_GB2312" w:hint="eastAsia"/>
          <w:color w:val="000000" w:themeColor="text1"/>
          <w:sz w:val="28"/>
          <w:szCs w:val="28"/>
        </w:rPr>
        <w:t xml:space="preserve">  民用建筑室内装修工程施工时，应严格按照现行国家标准《建筑工程绿色施工规范》GB/T50905的规定，做好资源节约、环境保护及装饰装修工程施工要求。</w:t>
      </w:r>
    </w:p>
    <w:p w:rsidR="00F2556F" w:rsidRDefault="00571F64">
      <w:pPr>
        <w:rPr>
          <w:rFonts w:ascii="楷体_GB2312" w:eastAsia="楷体_GB2312"/>
          <w:color w:val="000000" w:themeColor="text1"/>
          <w:sz w:val="28"/>
          <w:szCs w:val="28"/>
        </w:rPr>
      </w:pPr>
      <w:r>
        <w:rPr>
          <w:rFonts w:ascii="楷体_GB2312" w:eastAsia="楷体_GB2312" w:hint="eastAsia"/>
          <w:b/>
          <w:color w:val="000000" w:themeColor="text1"/>
          <w:sz w:val="28"/>
          <w:szCs w:val="28"/>
        </w:rPr>
        <w:t>5.1.7</w:t>
      </w:r>
      <w:r>
        <w:rPr>
          <w:rFonts w:ascii="楷体_GB2312" w:eastAsia="楷体_GB2312" w:hint="eastAsia"/>
          <w:color w:val="000000" w:themeColor="text1"/>
          <w:sz w:val="28"/>
          <w:szCs w:val="28"/>
        </w:rPr>
        <w:t xml:space="preserve"> 室内装修多次重复使用同一设计，为避免由于设计不适当造成大批量装修工程超标，因此，宜先做样板间，并对其室内环境污染物浓度进行检测。</w:t>
      </w:r>
    </w:p>
    <w:p w:rsidR="00F2556F" w:rsidRDefault="00571F64">
      <w:pPr>
        <w:jc w:val="center"/>
        <w:rPr>
          <w:rFonts w:ascii="楷体_GB2312" w:eastAsia="楷体_GB2312"/>
          <w:b/>
          <w:sz w:val="30"/>
          <w:szCs w:val="30"/>
        </w:rPr>
      </w:pPr>
      <w:r>
        <w:rPr>
          <w:rFonts w:ascii="楷体_GB2312" w:eastAsia="楷体_GB2312" w:hint="eastAsia"/>
          <w:b/>
          <w:sz w:val="30"/>
          <w:szCs w:val="30"/>
        </w:rPr>
        <w:t>5.2  通风要求</w:t>
      </w:r>
    </w:p>
    <w:p w:rsidR="00F2556F" w:rsidRDefault="00571F64">
      <w:pPr>
        <w:spacing w:line="360" w:lineRule="auto"/>
        <w:rPr>
          <w:rFonts w:ascii="楷体_GB2312" w:eastAsia="楷体_GB2312" w:hAnsi="宋体"/>
          <w:color w:val="000000" w:themeColor="text1"/>
          <w:sz w:val="28"/>
          <w:szCs w:val="28"/>
        </w:rPr>
      </w:pPr>
      <w:r>
        <w:rPr>
          <w:rFonts w:ascii="楷体_GB2312" w:eastAsia="楷体_GB2312" w:hint="eastAsia"/>
          <w:b/>
          <w:color w:val="000000" w:themeColor="text1"/>
          <w:sz w:val="28"/>
          <w:szCs w:val="28"/>
        </w:rPr>
        <w:t>5.2.1</w:t>
      </w:r>
      <w:r>
        <w:rPr>
          <w:rFonts w:ascii="楷体_GB2312" w:eastAsia="楷体_GB2312" w:hint="eastAsia"/>
          <w:color w:val="000000" w:themeColor="text1"/>
          <w:sz w:val="28"/>
          <w:szCs w:val="28"/>
        </w:rPr>
        <w:t xml:space="preserve">  </w:t>
      </w:r>
      <w:r>
        <w:rPr>
          <w:rFonts w:ascii="楷体_GB2312" w:eastAsia="楷体_GB2312" w:hAnsi="宋体" w:hint="eastAsia"/>
          <w:color w:val="000000" w:themeColor="text1"/>
          <w:sz w:val="28"/>
          <w:szCs w:val="28"/>
        </w:rPr>
        <w:t>2014年调查统计的15个城市的1类建筑自然通风的1360个房间，门窗直观密封情况分为：良、一般、差统计。统计显示：</w:t>
      </w:r>
    </w:p>
    <w:p w:rsidR="00F2556F" w:rsidRDefault="00571F64" w:rsidP="00DA1AFF">
      <w:pPr>
        <w:spacing w:line="360" w:lineRule="auto"/>
        <w:ind w:firstLineChars="196" w:firstLine="549"/>
        <w:rPr>
          <w:rFonts w:ascii="楷体_GB2312" w:eastAsia="楷体_GB2312" w:hAnsi="宋体"/>
          <w:color w:val="000000" w:themeColor="text1"/>
          <w:sz w:val="28"/>
          <w:szCs w:val="28"/>
        </w:rPr>
      </w:pPr>
      <w:r>
        <w:rPr>
          <w:rFonts w:ascii="楷体_GB2312" w:eastAsia="楷体_GB2312" w:hAnsi="宋体" w:hint="eastAsia"/>
          <w:color w:val="000000" w:themeColor="text1"/>
          <w:sz w:val="28"/>
          <w:szCs w:val="28"/>
        </w:rPr>
        <w:t>“良”280个，室内甲醛浓度平均值0.17mg/m</w:t>
      </w:r>
      <w:r>
        <w:rPr>
          <w:rFonts w:ascii="楷体_GB2312" w:eastAsia="楷体_GB2312" w:hAnsi="宋体" w:hint="eastAsia"/>
          <w:color w:val="000000" w:themeColor="text1"/>
          <w:sz w:val="28"/>
          <w:szCs w:val="28"/>
          <w:vertAlign w:val="superscript"/>
        </w:rPr>
        <w:t>3</w:t>
      </w:r>
      <w:r>
        <w:rPr>
          <w:rFonts w:ascii="楷体_GB2312" w:eastAsia="楷体_GB2312" w:hAnsi="宋体" w:hint="eastAsia"/>
          <w:color w:val="000000" w:themeColor="text1"/>
          <w:sz w:val="28"/>
          <w:szCs w:val="28"/>
        </w:rPr>
        <w:t>；</w:t>
      </w:r>
    </w:p>
    <w:p w:rsidR="00F2556F" w:rsidRDefault="00571F64" w:rsidP="00DA1AFF">
      <w:pPr>
        <w:spacing w:line="360" w:lineRule="auto"/>
        <w:ind w:firstLineChars="196" w:firstLine="549"/>
        <w:rPr>
          <w:rFonts w:ascii="楷体_GB2312" w:eastAsia="楷体_GB2312" w:hAnsi="宋体"/>
          <w:color w:val="000000" w:themeColor="text1"/>
          <w:sz w:val="28"/>
          <w:szCs w:val="28"/>
        </w:rPr>
      </w:pPr>
      <w:r>
        <w:rPr>
          <w:rFonts w:ascii="楷体_GB2312" w:eastAsia="楷体_GB2312" w:hAnsi="宋体" w:hint="eastAsia"/>
          <w:color w:val="000000" w:themeColor="text1"/>
          <w:sz w:val="28"/>
          <w:szCs w:val="28"/>
        </w:rPr>
        <w:t xml:space="preserve"> “一般”35个，室内甲醛浓度平均值0.15mg/m</w:t>
      </w:r>
      <w:r>
        <w:rPr>
          <w:rFonts w:ascii="楷体_GB2312" w:eastAsia="楷体_GB2312" w:hAnsi="宋体" w:hint="eastAsia"/>
          <w:color w:val="000000" w:themeColor="text1"/>
          <w:sz w:val="28"/>
          <w:szCs w:val="28"/>
          <w:vertAlign w:val="superscript"/>
        </w:rPr>
        <w:t>3</w:t>
      </w:r>
      <w:r>
        <w:rPr>
          <w:rFonts w:ascii="楷体_GB2312" w:eastAsia="楷体_GB2312" w:hAnsi="宋体" w:hint="eastAsia"/>
          <w:color w:val="000000" w:themeColor="text1"/>
          <w:sz w:val="28"/>
          <w:szCs w:val="28"/>
        </w:rPr>
        <w:t>；</w:t>
      </w:r>
    </w:p>
    <w:p w:rsidR="00F2556F" w:rsidRDefault="00571F64" w:rsidP="00DA1AFF">
      <w:pPr>
        <w:spacing w:line="360" w:lineRule="auto"/>
        <w:ind w:firstLineChars="196" w:firstLine="549"/>
        <w:rPr>
          <w:rFonts w:ascii="楷体_GB2312" w:eastAsia="楷体_GB2312" w:hAnsi="宋体"/>
          <w:color w:val="000000" w:themeColor="text1"/>
          <w:sz w:val="28"/>
          <w:szCs w:val="28"/>
        </w:rPr>
      </w:pPr>
      <w:r>
        <w:rPr>
          <w:rFonts w:ascii="楷体_GB2312" w:eastAsia="楷体_GB2312" w:hAnsi="宋体" w:hint="eastAsia"/>
          <w:color w:val="000000" w:themeColor="text1"/>
          <w:sz w:val="28"/>
          <w:szCs w:val="28"/>
        </w:rPr>
        <w:t>“差”22个，室内甲醛浓度平均值0.13mg/m</w:t>
      </w:r>
      <w:r>
        <w:rPr>
          <w:rFonts w:ascii="楷体_GB2312" w:eastAsia="楷体_GB2312" w:hAnsi="宋体" w:hint="eastAsia"/>
          <w:color w:val="000000" w:themeColor="text1"/>
          <w:sz w:val="28"/>
          <w:szCs w:val="28"/>
          <w:vertAlign w:val="superscript"/>
        </w:rPr>
        <w:t>3</w:t>
      </w:r>
      <w:r>
        <w:rPr>
          <w:rFonts w:ascii="楷体_GB2312" w:eastAsia="楷体_GB2312" w:hAnsi="宋体" w:hint="eastAsia"/>
          <w:color w:val="000000" w:themeColor="text1"/>
          <w:sz w:val="28"/>
          <w:szCs w:val="28"/>
        </w:rPr>
        <w:t>。</w:t>
      </w:r>
    </w:p>
    <w:p w:rsidR="00F2556F" w:rsidRDefault="00571F64">
      <w:pPr>
        <w:ind w:firstLineChars="200" w:firstLine="560"/>
        <w:rPr>
          <w:rFonts w:ascii="楷体_GB2312" w:eastAsia="楷体_GB2312"/>
          <w:sz w:val="28"/>
          <w:szCs w:val="28"/>
        </w:rPr>
      </w:pPr>
      <w:r>
        <w:rPr>
          <w:rFonts w:ascii="楷体_GB2312" w:eastAsia="楷体_GB2312" w:hAnsi="宋体" w:hint="eastAsia"/>
          <w:color w:val="000000" w:themeColor="text1"/>
          <w:sz w:val="28"/>
          <w:szCs w:val="28"/>
        </w:rPr>
        <w:t>统计结果说明：密封严密的室内甲醛浓度高，密封程度差的室内甲醛浓度低。另外，采用示踪气体法进行了</w:t>
      </w:r>
      <w:r>
        <w:rPr>
          <w:rFonts w:ascii="楷体_GB2312" w:eastAsia="楷体_GB2312" w:hAnsiTheme="majorEastAsia" w:hint="eastAsia"/>
          <w:color w:val="000000" w:themeColor="text1"/>
          <w:sz w:val="28"/>
          <w:szCs w:val="28"/>
        </w:rPr>
        <w:t>5省市</w:t>
      </w:r>
      <w:r>
        <w:rPr>
          <w:rFonts w:ascii="楷体_GB2312" w:eastAsia="楷体_GB2312" w:hAnsiTheme="majorEastAsia" w:cs="宋体" w:hint="eastAsia"/>
          <w:color w:val="000000" w:themeColor="text1"/>
          <w:kern w:val="0"/>
          <w:sz w:val="28"/>
          <w:szCs w:val="28"/>
        </w:rPr>
        <w:t>住宅（个别办公室）130个自然通风房间进行的通风换气</w:t>
      </w:r>
      <w:proofErr w:type="gramStart"/>
      <w:r>
        <w:rPr>
          <w:rFonts w:ascii="楷体_GB2312" w:eastAsia="楷体_GB2312" w:hAnsiTheme="majorEastAsia" w:cs="宋体" w:hint="eastAsia"/>
          <w:color w:val="000000" w:themeColor="text1"/>
          <w:kern w:val="0"/>
          <w:sz w:val="28"/>
          <w:szCs w:val="28"/>
        </w:rPr>
        <w:t>率现场</w:t>
      </w:r>
      <w:proofErr w:type="gramEnd"/>
      <w:r>
        <w:rPr>
          <w:rFonts w:ascii="楷体_GB2312" w:eastAsia="楷体_GB2312" w:hAnsiTheme="majorEastAsia" w:cs="宋体" w:hint="eastAsia"/>
          <w:color w:val="000000" w:themeColor="text1"/>
          <w:kern w:val="0"/>
          <w:sz w:val="28"/>
          <w:szCs w:val="28"/>
        </w:rPr>
        <w:t>实测：表明住房</w:t>
      </w:r>
      <w:r>
        <w:rPr>
          <w:rFonts w:ascii="楷体_GB2312" w:eastAsia="楷体_GB2312" w:hAnsiTheme="majorEastAsia" w:cs="宋体" w:hint="eastAsia"/>
          <w:kern w:val="0"/>
          <w:sz w:val="28"/>
          <w:szCs w:val="28"/>
        </w:rPr>
        <w:t>通风换气率在0.5次/h及以上的房间数仅占比约30%，可以说明通风换气不足是</w:t>
      </w:r>
      <w:r>
        <w:rPr>
          <w:rFonts w:ascii="楷体_GB2312" w:eastAsia="楷体_GB2312" w:hAnsiTheme="majorEastAsia" w:cs="宋体" w:hint="eastAsia"/>
          <w:color w:val="000000" w:themeColor="text1"/>
          <w:kern w:val="0"/>
          <w:sz w:val="28"/>
          <w:szCs w:val="28"/>
        </w:rPr>
        <w:t>现有</w:t>
      </w:r>
      <w:r>
        <w:rPr>
          <w:rFonts w:ascii="楷体_GB2312" w:eastAsia="楷体_GB2312" w:hAnsiTheme="majorEastAsia" w:cs="宋体" w:hint="eastAsia"/>
          <w:kern w:val="0"/>
          <w:sz w:val="28"/>
          <w:szCs w:val="28"/>
        </w:rPr>
        <w:t>自然通风房屋污染问题的突出的主要原因。</w:t>
      </w:r>
      <w:r>
        <w:rPr>
          <w:rFonts w:ascii="楷体_GB2312" w:eastAsia="楷体_GB2312" w:hint="eastAsia"/>
          <w:sz w:val="28"/>
          <w:szCs w:val="28"/>
        </w:rPr>
        <w:t>对于采用自然通风的房屋来说，室内环境污染问题突出，除了装修</w:t>
      </w:r>
      <w:r>
        <w:rPr>
          <w:rFonts w:ascii="楷体_GB2312" w:eastAsia="楷体_GB2312" w:hint="eastAsia"/>
          <w:sz w:val="28"/>
          <w:szCs w:val="28"/>
        </w:rPr>
        <w:lastRenderedPageBreak/>
        <w:t>材料、家具环境品质差、用量大外，室内通风换气率低也是重要原因之一。</w:t>
      </w:r>
    </w:p>
    <w:p w:rsidR="00F2556F" w:rsidRDefault="00571F64">
      <w:pPr>
        <w:ind w:firstLine="555"/>
        <w:rPr>
          <w:rFonts w:ascii="楷体_GB2312" w:eastAsia="楷体_GB2312"/>
          <w:sz w:val="28"/>
          <w:szCs w:val="28"/>
        </w:rPr>
      </w:pPr>
      <w:r>
        <w:rPr>
          <w:rFonts w:ascii="楷体_GB2312" w:eastAsia="楷体_GB2312" w:hAnsi="微软雅黑" w:hint="eastAsia"/>
          <w:bCs/>
          <w:color w:val="000000" w:themeColor="text1"/>
          <w:sz w:val="28"/>
          <w:szCs w:val="28"/>
        </w:rPr>
        <w:t>《民用建筑供暖通风与空气调节设计规范》GB50736-2012国家标准说：</w:t>
      </w:r>
      <w:r>
        <w:rPr>
          <w:rFonts w:asciiTheme="majorEastAsia" w:eastAsiaTheme="majorEastAsia" w:hAnsiTheme="majorEastAsia" w:hint="eastAsia"/>
          <w:sz w:val="28"/>
          <w:szCs w:val="28"/>
        </w:rPr>
        <w:t>“</w:t>
      </w:r>
      <w:r>
        <w:rPr>
          <w:rFonts w:ascii="楷体_GB2312" w:eastAsia="楷体_GB2312" w:hAnsiTheme="majorEastAsia" w:hint="eastAsia"/>
          <w:sz w:val="28"/>
          <w:szCs w:val="28"/>
        </w:rPr>
        <w:t>由于居住建筑和医院建筑的建筑污染部分比重一般要高于人员污染部分，按照现有</w:t>
      </w:r>
      <w:r>
        <w:rPr>
          <w:rFonts w:ascii="楷体_GB2312" w:eastAsia="楷体_GB2312" w:hint="eastAsia"/>
          <w:sz w:val="28"/>
          <w:szCs w:val="28"/>
        </w:rPr>
        <w:t xml:space="preserve">人员新风量指标所确定的新风量没有考虑建筑污染部分，从而不能保证始终完全满足室内卫生要求，因此，对于这两类建筑应将建筑的污染构成按建筑污染与人员污染同时考虑，并以换气次数的形式给出所需最小新风量”。该标准3.0.6条要求：居住建筑的换气次数应按照下表确定。 </w:t>
      </w:r>
    </w:p>
    <w:p w:rsidR="00F2556F" w:rsidRDefault="00571F64">
      <w:pPr>
        <w:ind w:firstLineChars="900" w:firstLine="2520"/>
        <w:rPr>
          <w:rFonts w:ascii="楷体_GB2312" w:eastAsia="楷体_GB2312"/>
          <w:sz w:val="28"/>
          <w:szCs w:val="28"/>
        </w:rPr>
      </w:pPr>
      <w:r>
        <w:rPr>
          <w:rFonts w:ascii="楷体_GB2312" w:eastAsia="楷体_GB2312" w:hint="eastAsia"/>
          <w:sz w:val="28"/>
          <w:szCs w:val="28"/>
        </w:rPr>
        <w:t>表   住宅建筑最小新风量</w:t>
      </w:r>
    </w:p>
    <w:tbl>
      <w:tblPr>
        <w:tblStyle w:val="ac"/>
        <w:tblW w:w="9854" w:type="dxa"/>
        <w:tblLayout w:type="fixed"/>
        <w:tblLook w:val="04A0" w:firstRow="1" w:lastRow="0" w:firstColumn="1" w:lastColumn="0" w:noHBand="0" w:noVBand="1"/>
      </w:tblPr>
      <w:tblGrid>
        <w:gridCol w:w="3284"/>
        <w:gridCol w:w="3285"/>
        <w:gridCol w:w="3285"/>
      </w:tblGrid>
      <w:tr w:rsidR="00F2556F">
        <w:trPr>
          <w:trHeight w:val="567"/>
        </w:trPr>
        <w:tc>
          <w:tcPr>
            <w:tcW w:w="3284" w:type="dxa"/>
            <w:vAlign w:val="center"/>
          </w:tcPr>
          <w:p w:rsidR="00F2556F" w:rsidRDefault="00571F64">
            <w:pPr>
              <w:jc w:val="center"/>
              <w:rPr>
                <w:rFonts w:ascii="楷体_GB2312" w:eastAsia="楷体_GB2312" w:hAnsi="Times New Roman" w:cs="Times New Roman"/>
                <w:kern w:val="0"/>
                <w:sz w:val="24"/>
                <w:szCs w:val="24"/>
              </w:rPr>
            </w:pPr>
            <w:r>
              <w:rPr>
                <w:rFonts w:ascii="楷体_GB2312" w:eastAsia="楷体_GB2312" w:hAnsi="Times New Roman" w:cs="Times New Roman" w:hint="eastAsia"/>
                <w:kern w:val="0"/>
                <w:sz w:val="24"/>
                <w:szCs w:val="24"/>
              </w:rPr>
              <w:t>建筑类型</w:t>
            </w:r>
          </w:p>
        </w:tc>
        <w:tc>
          <w:tcPr>
            <w:tcW w:w="3285" w:type="dxa"/>
            <w:vAlign w:val="center"/>
          </w:tcPr>
          <w:p w:rsidR="00F2556F" w:rsidRDefault="00571F64">
            <w:pPr>
              <w:ind w:firstLine="555"/>
              <w:jc w:val="center"/>
              <w:rPr>
                <w:rFonts w:ascii="楷体_GB2312" w:eastAsia="楷体_GB2312" w:hAnsi="Times New Roman" w:cs="Times New Roman"/>
                <w:kern w:val="0"/>
                <w:sz w:val="24"/>
                <w:szCs w:val="24"/>
              </w:rPr>
            </w:pPr>
            <w:r>
              <w:rPr>
                <w:rFonts w:ascii="楷体_GB2312" w:eastAsia="楷体_GB2312" w:hAnsi="Times New Roman" w:cs="Times New Roman" w:hint="eastAsia"/>
                <w:kern w:val="0"/>
                <w:sz w:val="24"/>
                <w:szCs w:val="24"/>
              </w:rPr>
              <w:t>人均居住面积  m</w:t>
            </w:r>
            <w:r>
              <w:rPr>
                <w:rFonts w:ascii="楷体_GB2312" w:eastAsia="楷体_GB2312" w:hAnsi="Times New Roman" w:cs="Times New Roman"/>
                <w:kern w:val="0"/>
                <w:sz w:val="24"/>
                <w:szCs w:val="24"/>
                <w:vertAlign w:val="superscript"/>
              </w:rPr>
              <w:t>2</w:t>
            </w:r>
          </w:p>
        </w:tc>
        <w:tc>
          <w:tcPr>
            <w:tcW w:w="3285" w:type="dxa"/>
            <w:vAlign w:val="center"/>
          </w:tcPr>
          <w:p w:rsidR="00F2556F" w:rsidRDefault="00571F64">
            <w:pPr>
              <w:jc w:val="center"/>
              <w:rPr>
                <w:rFonts w:ascii="楷体_GB2312" w:eastAsia="楷体_GB2312" w:hAnsi="Times New Roman" w:cs="Times New Roman"/>
                <w:kern w:val="0"/>
                <w:sz w:val="24"/>
                <w:szCs w:val="24"/>
              </w:rPr>
            </w:pPr>
            <w:r>
              <w:rPr>
                <w:rFonts w:ascii="楷体_GB2312" w:eastAsia="楷体_GB2312" w:hAnsi="Times New Roman" w:cs="Times New Roman" w:hint="eastAsia"/>
                <w:kern w:val="0"/>
                <w:sz w:val="24"/>
                <w:szCs w:val="24"/>
              </w:rPr>
              <w:t>换气次数 h</w:t>
            </w:r>
            <w:r>
              <w:rPr>
                <w:rFonts w:ascii="楷体_GB2312" w:eastAsia="楷体_GB2312" w:hAnsi="Times New Roman" w:cs="Times New Roman"/>
                <w:kern w:val="0"/>
                <w:sz w:val="24"/>
                <w:szCs w:val="24"/>
                <w:vertAlign w:val="superscript"/>
              </w:rPr>
              <w:t>-1</w:t>
            </w:r>
          </w:p>
        </w:tc>
      </w:tr>
      <w:tr w:rsidR="00F2556F">
        <w:trPr>
          <w:trHeight w:val="567"/>
        </w:trPr>
        <w:tc>
          <w:tcPr>
            <w:tcW w:w="3284" w:type="dxa"/>
            <w:vMerge w:val="restart"/>
            <w:vAlign w:val="center"/>
          </w:tcPr>
          <w:p w:rsidR="00F2556F" w:rsidRDefault="00571F64">
            <w:pPr>
              <w:jc w:val="center"/>
              <w:rPr>
                <w:rFonts w:ascii="楷体_GB2312" w:eastAsia="楷体_GB2312" w:hAnsi="Times New Roman" w:cs="Times New Roman"/>
                <w:kern w:val="0"/>
                <w:sz w:val="24"/>
                <w:szCs w:val="24"/>
              </w:rPr>
            </w:pPr>
            <w:r>
              <w:rPr>
                <w:rFonts w:ascii="楷体_GB2312" w:eastAsia="楷体_GB2312" w:hAnsi="Times New Roman" w:cs="Times New Roman" w:hint="eastAsia"/>
                <w:kern w:val="0"/>
                <w:sz w:val="24"/>
                <w:szCs w:val="24"/>
              </w:rPr>
              <w:t>住宅</w:t>
            </w:r>
          </w:p>
        </w:tc>
        <w:tc>
          <w:tcPr>
            <w:tcW w:w="3285" w:type="dxa"/>
            <w:vAlign w:val="center"/>
          </w:tcPr>
          <w:p w:rsidR="00F2556F" w:rsidRDefault="00571F64">
            <w:pPr>
              <w:ind w:firstLineChars="150" w:firstLine="360"/>
              <w:jc w:val="center"/>
              <w:rPr>
                <w:rFonts w:ascii="楷体_GB2312" w:eastAsia="楷体_GB2312" w:hAnsi="Times New Roman" w:cs="Times New Roman"/>
                <w:kern w:val="0"/>
                <w:sz w:val="24"/>
                <w:szCs w:val="24"/>
              </w:rPr>
            </w:pPr>
            <w:r>
              <w:rPr>
                <w:rFonts w:ascii="楷体_GB2312" w:eastAsia="楷体_GB2312" w:hAnsi="Times New Roman" w:cs="Times New Roman" w:hint="eastAsia"/>
                <w:kern w:val="0"/>
                <w:sz w:val="24"/>
                <w:szCs w:val="24"/>
              </w:rPr>
              <w:t>人均居住面积≤</w:t>
            </w:r>
            <w:r>
              <w:rPr>
                <w:rFonts w:ascii="楷体_GB2312" w:eastAsia="楷体_GB2312" w:hAnsi="Times New Roman" w:cs="Times New Roman"/>
                <w:kern w:val="0"/>
                <w:sz w:val="24"/>
                <w:szCs w:val="24"/>
              </w:rPr>
              <w:t>10m</w:t>
            </w:r>
            <w:r>
              <w:rPr>
                <w:rFonts w:ascii="楷体_GB2312" w:eastAsia="楷体_GB2312" w:hAnsi="Times New Roman" w:cs="Times New Roman"/>
                <w:kern w:val="0"/>
                <w:sz w:val="24"/>
                <w:szCs w:val="24"/>
                <w:vertAlign w:val="superscript"/>
              </w:rPr>
              <w:t>2</w:t>
            </w:r>
          </w:p>
        </w:tc>
        <w:tc>
          <w:tcPr>
            <w:tcW w:w="3285" w:type="dxa"/>
            <w:vAlign w:val="center"/>
          </w:tcPr>
          <w:p w:rsidR="00F2556F" w:rsidRDefault="00571F64">
            <w:pPr>
              <w:ind w:firstLine="555"/>
              <w:jc w:val="center"/>
              <w:rPr>
                <w:rFonts w:ascii="楷体_GB2312" w:eastAsia="楷体_GB2312" w:hAnsi="Times New Roman" w:cs="Times New Roman"/>
                <w:kern w:val="0"/>
                <w:sz w:val="24"/>
                <w:szCs w:val="24"/>
              </w:rPr>
            </w:pPr>
            <w:r>
              <w:rPr>
                <w:rFonts w:ascii="楷体_GB2312" w:eastAsia="楷体_GB2312" w:hAnsi="Times New Roman" w:cs="Times New Roman"/>
                <w:kern w:val="0"/>
                <w:sz w:val="24"/>
                <w:szCs w:val="24"/>
              </w:rPr>
              <w:t>0.70</w:t>
            </w:r>
          </w:p>
        </w:tc>
      </w:tr>
      <w:tr w:rsidR="00F2556F">
        <w:trPr>
          <w:trHeight w:val="567"/>
        </w:trPr>
        <w:tc>
          <w:tcPr>
            <w:tcW w:w="3284" w:type="dxa"/>
            <w:vMerge/>
            <w:vAlign w:val="center"/>
          </w:tcPr>
          <w:p w:rsidR="00F2556F" w:rsidRDefault="00F2556F">
            <w:pPr>
              <w:jc w:val="center"/>
              <w:rPr>
                <w:rFonts w:ascii="楷体_GB2312" w:eastAsia="楷体_GB2312" w:hAnsi="Times New Roman" w:cs="Times New Roman"/>
                <w:kern w:val="0"/>
                <w:sz w:val="24"/>
                <w:szCs w:val="24"/>
              </w:rPr>
            </w:pPr>
          </w:p>
        </w:tc>
        <w:tc>
          <w:tcPr>
            <w:tcW w:w="3285" w:type="dxa"/>
            <w:vAlign w:val="center"/>
          </w:tcPr>
          <w:p w:rsidR="00F2556F" w:rsidRDefault="00571F64">
            <w:pPr>
              <w:jc w:val="center"/>
              <w:rPr>
                <w:rFonts w:ascii="楷体_GB2312" w:eastAsia="楷体_GB2312" w:hAnsi="Times New Roman" w:cs="Times New Roman"/>
                <w:kern w:val="0"/>
                <w:sz w:val="24"/>
                <w:szCs w:val="24"/>
              </w:rPr>
            </w:pPr>
            <w:r>
              <w:rPr>
                <w:rFonts w:ascii="楷体_GB2312" w:eastAsia="楷体_GB2312" w:hAnsi="Times New Roman" w:cs="Times New Roman"/>
                <w:kern w:val="0"/>
                <w:sz w:val="24"/>
                <w:szCs w:val="24"/>
              </w:rPr>
              <w:t>10m</w:t>
            </w:r>
            <w:r>
              <w:rPr>
                <w:rFonts w:ascii="楷体_GB2312" w:eastAsia="楷体_GB2312" w:hAnsi="Times New Roman" w:cs="Times New Roman"/>
                <w:kern w:val="0"/>
                <w:sz w:val="24"/>
                <w:szCs w:val="24"/>
                <w:vertAlign w:val="superscript"/>
              </w:rPr>
              <w:t>2</w:t>
            </w:r>
            <w:r>
              <w:rPr>
                <w:rFonts w:ascii="楷体_GB2312" w:eastAsia="楷体_GB2312" w:hAnsi="Times New Roman" w:cs="Times New Roman" w:hint="eastAsia"/>
                <w:kern w:val="0"/>
                <w:sz w:val="24"/>
                <w:szCs w:val="24"/>
              </w:rPr>
              <w:t>&lt;人均居住面积≤20m</w:t>
            </w:r>
            <w:r>
              <w:rPr>
                <w:rFonts w:ascii="楷体_GB2312" w:eastAsia="楷体_GB2312" w:hAnsi="Times New Roman" w:cs="Times New Roman"/>
                <w:kern w:val="0"/>
                <w:sz w:val="24"/>
                <w:szCs w:val="24"/>
                <w:vertAlign w:val="superscript"/>
              </w:rPr>
              <w:t>2</w:t>
            </w:r>
          </w:p>
        </w:tc>
        <w:tc>
          <w:tcPr>
            <w:tcW w:w="3285" w:type="dxa"/>
            <w:vAlign w:val="center"/>
          </w:tcPr>
          <w:p w:rsidR="00F2556F" w:rsidRDefault="00571F64">
            <w:pPr>
              <w:ind w:firstLine="555"/>
              <w:jc w:val="center"/>
              <w:rPr>
                <w:rFonts w:ascii="楷体_GB2312" w:eastAsia="楷体_GB2312" w:hAnsi="Times New Roman" w:cs="Times New Roman"/>
                <w:kern w:val="0"/>
                <w:sz w:val="24"/>
                <w:szCs w:val="24"/>
              </w:rPr>
            </w:pPr>
            <w:r>
              <w:rPr>
                <w:rFonts w:ascii="楷体_GB2312" w:eastAsia="楷体_GB2312" w:hAnsi="Times New Roman" w:cs="Times New Roman"/>
                <w:kern w:val="0"/>
                <w:sz w:val="24"/>
                <w:szCs w:val="24"/>
              </w:rPr>
              <w:t>0.60</w:t>
            </w:r>
          </w:p>
        </w:tc>
      </w:tr>
      <w:tr w:rsidR="00F2556F">
        <w:trPr>
          <w:trHeight w:val="567"/>
        </w:trPr>
        <w:tc>
          <w:tcPr>
            <w:tcW w:w="3284" w:type="dxa"/>
            <w:vMerge/>
            <w:vAlign w:val="center"/>
          </w:tcPr>
          <w:p w:rsidR="00F2556F" w:rsidRDefault="00F2556F">
            <w:pPr>
              <w:jc w:val="center"/>
              <w:rPr>
                <w:rFonts w:ascii="楷体_GB2312" w:eastAsia="楷体_GB2312" w:hAnsi="Times New Roman" w:cs="Times New Roman"/>
                <w:kern w:val="0"/>
                <w:sz w:val="24"/>
                <w:szCs w:val="24"/>
              </w:rPr>
            </w:pPr>
          </w:p>
        </w:tc>
        <w:tc>
          <w:tcPr>
            <w:tcW w:w="3285" w:type="dxa"/>
            <w:vAlign w:val="center"/>
          </w:tcPr>
          <w:p w:rsidR="00F2556F" w:rsidRDefault="00571F64">
            <w:pPr>
              <w:jc w:val="center"/>
              <w:rPr>
                <w:rFonts w:ascii="楷体_GB2312" w:eastAsia="楷体_GB2312" w:hAnsi="Times New Roman" w:cs="Times New Roman"/>
                <w:kern w:val="0"/>
                <w:sz w:val="24"/>
                <w:szCs w:val="24"/>
              </w:rPr>
            </w:pPr>
            <w:r>
              <w:rPr>
                <w:rFonts w:ascii="楷体_GB2312" w:eastAsia="楷体_GB2312" w:hAnsi="Times New Roman" w:cs="Times New Roman"/>
                <w:kern w:val="0"/>
                <w:sz w:val="24"/>
                <w:szCs w:val="24"/>
              </w:rPr>
              <w:t>20m</w:t>
            </w:r>
            <w:r>
              <w:rPr>
                <w:rFonts w:ascii="楷体_GB2312" w:eastAsia="楷体_GB2312" w:hAnsi="Times New Roman" w:cs="Times New Roman"/>
                <w:kern w:val="0"/>
                <w:sz w:val="24"/>
                <w:szCs w:val="24"/>
                <w:vertAlign w:val="superscript"/>
              </w:rPr>
              <w:t>2</w:t>
            </w:r>
            <w:r>
              <w:rPr>
                <w:rFonts w:ascii="楷体_GB2312" w:eastAsia="楷体_GB2312" w:hAnsi="Times New Roman" w:cs="Times New Roman" w:hint="eastAsia"/>
                <w:kern w:val="0"/>
                <w:sz w:val="24"/>
                <w:szCs w:val="24"/>
              </w:rPr>
              <w:t>&lt;人均居住面积≤50m</w:t>
            </w:r>
            <w:r>
              <w:rPr>
                <w:rFonts w:ascii="楷体_GB2312" w:eastAsia="楷体_GB2312" w:hAnsi="Times New Roman" w:cs="Times New Roman"/>
                <w:kern w:val="0"/>
                <w:sz w:val="24"/>
                <w:szCs w:val="24"/>
                <w:vertAlign w:val="superscript"/>
              </w:rPr>
              <w:t>2</w:t>
            </w:r>
          </w:p>
        </w:tc>
        <w:tc>
          <w:tcPr>
            <w:tcW w:w="3285" w:type="dxa"/>
            <w:vAlign w:val="center"/>
          </w:tcPr>
          <w:p w:rsidR="00F2556F" w:rsidRDefault="00571F64">
            <w:pPr>
              <w:ind w:firstLine="555"/>
              <w:jc w:val="center"/>
              <w:rPr>
                <w:rFonts w:ascii="楷体_GB2312" w:eastAsia="楷体_GB2312" w:hAnsi="Times New Roman" w:cs="Times New Roman"/>
                <w:kern w:val="0"/>
                <w:sz w:val="24"/>
                <w:szCs w:val="24"/>
              </w:rPr>
            </w:pPr>
            <w:r>
              <w:rPr>
                <w:rFonts w:ascii="楷体_GB2312" w:eastAsia="楷体_GB2312" w:hAnsi="Times New Roman" w:cs="Times New Roman"/>
                <w:kern w:val="0"/>
                <w:sz w:val="24"/>
                <w:szCs w:val="24"/>
              </w:rPr>
              <w:t>0.50</w:t>
            </w:r>
          </w:p>
        </w:tc>
      </w:tr>
      <w:tr w:rsidR="00F2556F">
        <w:trPr>
          <w:trHeight w:val="567"/>
        </w:trPr>
        <w:tc>
          <w:tcPr>
            <w:tcW w:w="3284" w:type="dxa"/>
            <w:vMerge/>
            <w:vAlign w:val="center"/>
          </w:tcPr>
          <w:p w:rsidR="00F2556F" w:rsidRDefault="00F2556F">
            <w:pPr>
              <w:jc w:val="center"/>
              <w:rPr>
                <w:rFonts w:ascii="楷体_GB2312" w:eastAsia="楷体_GB2312" w:hAnsi="Times New Roman" w:cs="Times New Roman"/>
                <w:kern w:val="0"/>
                <w:sz w:val="24"/>
                <w:szCs w:val="24"/>
              </w:rPr>
            </w:pPr>
          </w:p>
        </w:tc>
        <w:tc>
          <w:tcPr>
            <w:tcW w:w="3285" w:type="dxa"/>
            <w:vAlign w:val="center"/>
          </w:tcPr>
          <w:p w:rsidR="00F2556F" w:rsidRDefault="00571F64">
            <w:pPr>
              <w:ind w:firstLine="555"/>
              <w:jc w:val="center"/>
              <w:rPr>
                <w:rFonts w:ascii="楷体_GB2312" w:eastAsia="楷体_GB2312" w:hAnsi="Times New Roman" w:cs="Times New Roman"/>
                <w:kern w:val="0"/>
                <w:sz w:val="24"/>
                <w:szCs w:val="24"/>
              </w:rPr>
            </w:pPr>
            <w:r>
              <w:rPr>
                <w:rFonts w:ascii="楷体_GB2312" w:eastAsia="楷体_GB2312" w:hAnsi="Times New Roman" w:cs="Times New Roman" w:hint="eastAsia"/>
                <w:kern w:val="0"/>
                <w:sz w:val="24"/>
                <w:szCs w:val="24"/>
              </w:rPr>
              <w:t>人均居住面积&gt;50 m</w:t>
            </w:r>
            <w:r>
              <w:rPr>
                <w:rFonts w:ascii="楷体_GB2312" w:eastAsia="楷体_GB2312" w:hAnsi="Times New Roman" w:cs="Times New Roman"/>
                <w:kern w:val="0"/>
                <w:sz w:val="24"/>
                <w:szCs w:val="24"/>
                <w:vertAlign w:val="superscript"/>
              </w:rPr>
              <w:t>2</w:t>
            </w:r>
          </w:p>
        </w:tc>
        <w:tc>
          <w:tcPr>
            <w:tcW w:w="3285" w:type="dxa"/>
            <w:vAlign w:val="center"/>
          </w:tcPr>
          <w:p w:rsidR="00F2556F" w:rsidRDefault="00571F64">
            <w:pPr>
              <w:ind w:firstLine="555"/>
              <w:jc w:val="center"/>
              <w:rPr>
                <w:rFonts w:ascii="楷体_GB2312" w:eastAsia="楷体_GB2312" w:hAnsi="Times New Roman" w:cs="Times New Roman"/>
                <w:kern w:val="0"/>
                <w:sz w:val="24"/>
                <w:szCs w:val="24"/>
              </w:rPr>
            </w:pPr>
            <w:r>
              <w:rPr>
                <w:rFonts w:ascii="楷体_GB2312" w:eastAsia="楷体_GB2312" w:hAnsi="Times New Roman" w:cs="Times New Roman"/>
                <w:kern w:val="0"/>
                <w:sz w:val="24"/>
                <w:szCs w:val="24"/>
              </w:rPr>
              <w:t>0.45</w:t>
            </w:r>
          </w:p>
        </w:tc>
      </w:tr>
    </w:tbl>
    <w:p w:rsidR="00F2556F" w:rsidRDefault="00571F64">
      <w:pPr>
        <w:ind w:firstLine="555"/>
        <w:rPr>
          <w:rFonts w:ascii="楷体_GB2312" w:eastAsia="楷体_GB2312"/>
          <w:color w:val="000000" w:themeColor="text1"/>
          <w:sz w:val="28"/>
          <w:szCs w:val="28"/>
        </w:rPr>
      </w:pPr>
      <w:r>
        <w:rPr>
          <w:rFonts w:ascii="楷体_GB2312" w:eastAsia="楷体_GB2312" w:hint="eastAsia"/>
          <w:color w:val="000000" w:themeColor="text1"/>
          <w:sz w:val="28"/>
          <w:szCs w:val="28"/>
        </w:rPr>
        <w:t>据国家公布的调查资料看，我国城镇人口人均居住面积已经超过</w:t>
      </w:r>
      <w:r>
        <w:rPr>
          <w:rFonts w:ascii="楷体_GB2312" w:eastAsia="楷体_GB2312"/>
          <w:color w:val="000000" w:themeColor="text1"/>
          <w:sz w:val="28"/>
          <w:szCs w:val="28"/>
        </w:rPr>
        <w:t>20m</w:t>
      </w:r>
      <w:r>
        <w:rPr>
          <w:rFonts w:ascii="楷体_GB2312" w:eastAsia="楷体_GB2312"/>
          <w:color w:val="000000" w:themeColor="text1"/>
          <w:sz w:val="28"/>
          <w:szCs w:val="28"/>
          <w:vertAlign w:val="superscript"/>
        </w:rPr>
        <w:t>2</w:t>
      </w:r>
      <w:r>
        <w:rPr>
          <w:rFonts w:ascii="楷体_GB2312" w:eastAsia="楷体_GB2312" w:hint="eastAsia"/>
          <w:color w:val="000000" w:themeColor="text1"/>
          <w:sz w:val="28"/>
          <w:szCs w:val="28"/>
        </w:rPr>
        <w:t>，按此表</w:t>
      </w:r>
      <w:r>
        <w:rPr>
          <w:rFonts w:ascii="楷体_GB2312" w:eastAsia="楷体_GB2312" w:hAnsi="微软雅黑" w:hint="eastAsia"/>
          <w:bCs/>
          <w:color w:val="000000" w:themeColor="text1"/>
          <w:sz w:val="28"/>
          <w:szCs w:val="28"/>
        </w:rPr>
        <w:t>要求，</w:t>
      </w:r>
      <w:r>
        <w:rPr>
          <w:rFonts w:ascii="楷体_GB2312" w:eastAsia="楷体_GB2312" w:hint="eastAsia"/>
          <w:color w:val="000000" w:themeColor="text1"/>
          <w:sz w:val="28"/>
          <w:szCs w:val="28"/>
        </w:rPr>
        <w:t>通风换气次数应当在0.5次/h上下。为了保证这一要求得到落实，GB50325 4.1.4条已</w:t>
      </w:r>
      <w:proofErr w:type="gramStart"/>
      <w:r>
        <w:rPr>
          <w:rFonts w:ascii="楷体_GB2312" w:eastAsia="楷体_GB2312" w:hint="eastAsia"/>
          <w:color w:val="000000" w:themeColor="text1"/>
          <w:sz w:val="28"/>
          <w:szCs w:val="28"/>
        </w:rPr>
        <w:t>作出</w:t>
      </w:r>
      <w:proofErr w:type="gramEnd"/>
      <w:r>
        <w:rPr>
          <w:rFonts w:ascii="楷体_GB2312" w:eastAsia="楷体_GB2312" w:hint="eastAsia"/>
          <w:color w:val="000000" w:themeColor="text1"/>
          <w:sz w:val="28"/>
          <w:szCs w:val="28"/>
        </w:rPr>
        <w:t>明确规定：“采用自然通风的民用建筑工程通风设计，</w:t>
      </w:r>
      <w:r>
        <w:rPr>
          <w:rFonts w:ascii="楷体_GB2312" w:eastAsia="楷体_GB2312" w:hAnsiTheme="majorEastAsia" w:hint="eastAsia"/>
          <w:color w:val="000000" w:themeColor="text1"/>
          <w:sz w:val="28"/>
          <w:szCs w:val="28"/>
        </w:rPr>
        <w:t>应按《民用建筑供暖通风与空气调节设计规范》GB50736标准要求保证房间的通风换气次数，必要时</w:t>
      </w:r>
      <w:r>
        <w:rPr>
          <w:rFonts w:ascii="楷体_GB2312" w:eastAsia="楷体_GB2312" w:hint="eastAsia"/>
          <w:color w:val="000000" w:themeColor="text1"/>
          <w:sz w:val="28"/>
          <w:szCs w:val="28"/>
        </w:rPr>
        <w:t>应采取通风换气措施”，并作为强制性条文要求严格执行。</w:t>
      </w:r>
    </w:p>
    <w:p w:rsidR="00F2556F" w:rsidRDefault="00571F64">
      <w:pPr>
        <w:ind w:firstLine="555"/>
        <w:rPr>
          <w:rFonts w:ascii="楷体_GB2312" w:eastAsia="楷体_GB2312" w:cs="宋体"/>
          <w:kern w:val="0"/>
          <w:sz w:val="28"/>
          <w:szCs w:val="28"/>
        </w:rPr>
      </w:pPr>
      <w:r>
        <w:rPr>
          <w:rFonts w:ascii="楷体_GB2312" w:eastAsia="楷体_GB2312" w:hint="eastAsia"/>
          <w:color w:val="000000" w:themeColor="text1"/>
          <w:sz w:val="28"/>
          <w:szCs w:val="28"/>
        </w:rPr>
        <w:t>目前面临的实际问题是：门窗气密性要求过高与室内环境污染问题冲突。在门窗材质改进、建筑节能要求提高等推动下，门窗气密性要求进一步提高。</w:t>
      </w:r>
      <w:r>
        <w:rPr>
          <w:rFonts w:ascii="楷体_GB2312" w:eastAsia="楷体_GB2312" w:cs="宋体" w:hint="eastAsia"/>
          <w:kern w:val="0"/>
          <w:sz w:val="28"/>
          <w:szCs w:val="28"/>
        </w:rPr>
        <w:t>建筑外门窗作为建筑围护结构的重要组成部分，除了起到保温节能的作用，还担任着防尘防水等功能。对于自然通风建筑来说，建筑外门窗还是室内通风换气的主要通道，除了开个门窗外，通风换气主要</w:t>
      </w:r>
      <w:proofErr w:type="gramStart"/>
      <w:r>
        <w:rPr>
          <w:rFonts w:ascii="楷体_GB2312" w:eastAsia="楷体_GB2312" w:cs="宋体" w:hint="eastAsia"/>
          <w:kern w:val="0"/>
          <w:sz w:val="28"/>
          <w:szCs w:val="28"/>
        </w:rPr>
        <w:t>靠对外</w:t>
      </w:r>
      <w:proofErr w:type="gramEnd"/>
      <w:r>
        <w:rPr>
          <w:rFonts w:ascii="楷体_GB2312" w:eastAsia="楷体_GB2312" w:cs="宋体" w:hint="eastAsia"/>
          <w:kern w:val="0"/>
          <w:sz w:val="28"/>
          <w:szCs w:val="28"/>
        </w:rPr>
        <w:t>门窗的缝隙徐徐进行，</w:t>
      </w:r>
      <w:r>
        <w:rPr>
          <w:rFonts w:ascii="楷体_GB2312" w:eastAsia="楷体_GB2312" w:cs="宋体" w:hint="eastAsia"/>
          <w:kern w:val="0"/>
          <w:sz w:val="28"/>
          <w:szCs w:val="28"/>
        </w:rPr>
        <w:lastRenderedPageBreak/>
        <w:t>因此，气密性成为保证通风换气效果的重要指标。气密性等级越低，空气渗透量越大。</w:t>
      </w:r>
    </w:p>
    <w:p w:rsidR="00F2556F" w:rsidRDefault="00571F64">
      <w:pPr>
        <w:ind w:firstLine="555"/>
        <w:rPr>
          <w:rFonts w:ascii="楷体_GB2312" w:eastAsia="楷体_GB2312"/>
          <w:color w:val="000000" w:themeColor="text1"/>
          <w:sz w:val="28"/>
          <w:szCs w:val="28"/>
        </w:rPr>
      </w:pPr>
      <w:r>
        <w:rPr>
          <w:rFonts w:ascii="楷体_GB2312" w:eastAsia="楷体_GB2312" w:cs="宋体" w:hint="eastAsia"/>
          <w:kern w:val="0"/>
          <w:sz w:val="28"/>
          <w:szCs w:val="28"/>
        </w:rPr>
        <w:t>可以看出，一般情况下，自然通风建筑大体是按6级要求的，也就是说，只能满足通风换气率0.2次/h要求，结果是：</w:t>
      </w:r>
      <w:r>
        <w:rPr>
          <w:rFonts w:ascii="楷体_GB2312" w:eastAsia="楷体_GB2312" w:hint="eastAsia"/>
          <w:color w:val="000000" w:themeColor="text1"/>
          <w:sz w:val="28"/>
          <w:szCs w:val="28"/>
        </w:rPr>
        <w:t>门窗气密性要求过高与室内环境污染问题冲突。</w:t>
      </w:r>
    </w:p>
    <w:p w:rsidR="00F2556F" w:rsidRDefault="00571F64">
      <w:pPr>
        <w:ind w:firstLine="570"/>
        <w:rPr>
          <w:rFonts w:ascii="楷体_GB2312" w:eastAsia="楷体_GB2312"/>
          <w:color w:val="000000" w:themeColor="text1"/>
          <w:sz w:val="28"/>
          <w:szCs w:val="28"/>
        </w:rPr>
      </w:pPr>
      <w:r>
        <w:rPr>
          <w:rFonts w:ascii="楷体_GB2312" w:eastAsia="楷体_GB2312" w:hAnsiTheme="majorEastAsia" w:hint="eastAsia"/>
          <w:color w:val="000000" w:themeColor="text1"/>
          <w:sz w:val="28"/>
          <w:szCs w:val="28"/>
        </w:rPr>
        <w:t>保证房间通风换气次数≥0.5次/h应是房屋竣工验收的一条红线。为保证自然通风建筑房间通风换气次数≥0.5次/h，《民用建筑工程室内环境污染控制规范》GB50325第6.0.23条规定：</w:t>
      </w:r>
      <w:proofErr w:type="gramStart"/>
      <w:r>
        <w:rPr>
          <w:rFonts w:ascii="楷体_GB2312" w:eastAsia="楷体_GB2312" w:hAnsiTheme="majorEastAsia" w:hint="eastAsia"/>
          <w:color w:val="000000" w:themeColor="text1"/>
          <w:sz w:val="28"/>
          <w:szCs w:val="28"/>
        </w:rPr>
        <w:t>“</w:t>
      </w:r>
      <w:proofErr w:type="gramEnd"/>
      <w:r>
        <w:rPr>
          <w:rFonts w:ascii="楷体_GB2312" w:eastAsia="楷体_GB2312" w:hint="eastAsia"/>
          <w:bCs/>
          <w:color w:val="000000"/>
          <w:sz w:val="28"/>
          <w:szCs w:val="28"/>
        </w:rPr>
        <w:t>经</w:t>
      </w:r>
      <w:r>
        <w:rPr>
          <w:rFonts w:ascii="楷体_GB2312" w:eastAsia="楷体_GB2312" w:hAnsiTheme="majorEastAsia" w:hint="eastAsia"/>
          <w:color w:val="000000" w:themeColor="text1"/>
          <w:sz w:val="28"/>
          <w:szCs w:val="28"/>
        </w:rPr>
        <w:t>通风换气次数0.5次/h状态换算“疑似超标”的自然通风民用建筑工程，应采取有效</w:t>
      </w:r>
      <w:r>
        <w:rPr>
          <w:rFonts w:ascii="楷体_GB2312" w:eastAsia="楷体_GB2312" w:hint="eastAsia"/>
          <w:color w:val="000000"/>
          <w:sz w:val="28"/>
          <w:szCs w:val="28"/>
        </w:rPr>
        <w:t>通风换气措施，使室内通风换气次数达到0.5次/h以上。</w:t>
      </w:r>
      <w:proofErr w:type="gramStart"/>
      <w:r>
        <w:rPr>
          <w:rFonts w:ascii="楷体_GB2312" w:eastAsia="楷体_GB2312" w:hAnsiTheme="majorEastAsia" w:hint="eastAsia"/>
          <w:color w:val="000000" w:themeColor="text1"/>
          <w:sz w:val="28"/>
          <w:szCs w:val="28"/>
        </w:rPr>
        <w:t>”</w:t>
      </w:r>
      <w:proofErr w:type="gramEnd"/>
      <w:r>
        <w:rPr>
          <w:rFonts w:ascii="楷体_GB2312" w:eastAsia="楷体_GB2312" w:hint="eastAsia"/>
          <w:color w:val="000000" w:themeColor="text1"/>
          <w:sz w:val="28"/>
          <w:szCs w:val="28"/>
        </w:rPr>
        <w:t xml:space="preserve"> 该条为强制性条文，必须严格执行。因此，自然通风的建筑物增加室内通风要求十分必要。</w:t>
      </w:r>
    </w:p>
    <w:p w:rsidR="00F2556F" w:rsidRDefault="00571F64">
      <w:pPr>
        <w:rPr>
          <w:rFonts w:ascii="楷体_GB2312" w:eastAsia="楷体_GB2312"/>
          <w:color w:val="000000" w:themeColor="text1"/>
          <w:sz w:val="28"/>
          <w:szCs w:val="28"/>
        </w:rPr>
      </w:pPr>
      <w:r>
        <w:rPr>
          <w:rFonts w:ascii="楷体_GB2312" w:eastAsia="楷体_GB2312" w:hint="eastAsia"/>
          <w:b/>
          <w:color w:val="000000" w:themeColor="text1"/>
          <w:sz w:val="28"/>
          <w:szCs w:val="28"/>
        </w:rPr>
        <w:t xml:space="preserve">5.2.7 </w:t>
      </w:r>
      <w:r>
        <w:rPr>
          <w:rFonts w:ascii="楷体_GB2312" w:eastAsia="楷体_GB2312" w:hint="eastAsia"/>
          <w:color w:val="000000" w:themeColor="text1"/>
          <w:sz w:val="28"/>
          <w:szCs w:val="28"/>
        </w:rPr>
        <w:t>通风与空调节能工程安装完工后，为了达到系统正常运行和节能的预期目标，规定必须进行通风机和空调机组等设备的单机试运转和调试及系统的风量平衡调试。试运转和调试结果应符合设计要求；通风与空调系统的总风量与设计风量的允许偏差不应大于10%，各风口的风量与设计风量的允许偏差不应大于15%。</w:t>
      </w:r>
    </w:p>
    <w:p w:rsidR="00F2556F" w:rsidRDefault="00571F64">
      <w:pPr>
        <w:jc w:val="center"/>
        <w:rPr>
          <w:rFonts w:ascii="楷体_GB2312" w:eastAsia="楷体_GB2312"/>
          <w:b/>
          <w:sz w:val="30"/>
          <w:szCs w:val="30"/>
        </w:rPr>
      </w:pPr>
      <w:r>
        <w:rPr>
          <w:rFonts w:ascii="楷体_GB2312" w:eastAsia="楷体_GB2312" w:hint="eastAsia"/>
          <w:b/>
          <w:sz w:val="30"/>
          <w:szCs w:val="30"/>
        </w:rPr>
        <w:t>5.3 装修施工要求</w:t>
      </w:r>
    </w:p>
    <w:p w:rsidR="00F2556F" w:rsidRDefault="00571F64">
      <w:pPr>
        <w:rPr>
          <w:rFonts w:ascii="楷体_GB2312" w:eastAsia="楷体_GB2312"/>
          <w:color w:val="000000" w:themeColor="text1"/>
          <w:sz w:val="28"/>
          <w:szCs w:val="28"/>
        </w:rPr>
      </w:pPr>
      <w:r>
        <w:rPr>
          <w:rFonts w:ascii="楷体_GB2312" w:eastAsia="楷体_GB2312" w:hint="eastAsia"/>
          <w:b/>
          <w:color w:val="000000" w:themeColor="text1"/>
          <w:sz w:val="28"/>
          <w:szCs w:val="28"/>
        </w:rPr>
        <w:t>5.3.1-5.3.6</w:t>
      </w:r>
      <w:r>
        <w:rPr>
          <w:rFonts w:ascii="楷体_GB2312" w:eastAsia="楷体_GB2312" w:hint="eastAsia"/>
          <w:color w:val="000000" w:themeColor="text1"/>
          <w:sz w:val="28"/>
          <w:szCs w:val="28"/>
        </w:rPr>
        <w:t xml:space="preserve"> 胶粘剂含有挥发性有机化合物（VOC）和游离甲醛、本、甲苯+二甲苯等污染物，因此应尽量少用或不用，减少污染源。</w:t>
      </w:r>
    </w:p>
    <w:p w:rsidR="00F2556F" w:rsidRDefault="00571F64">
      <w:pPr>
        <w:rPr>
          <w:rFonts w:ascii="楷体_GB2312" w:eastAsia="楷体_GB2312"/>
          <w:color w:val="000000" w:themeColor="text1"/>
          <w:sz w:val="28"/>
          <w:szCs w:val="28"/>
        </w:rPr>
      </w:pPr>
      <w:r>
        <w:rPr>
          <w:rFonts w:ascii="楷体_GB2312" w:eastAsia="楷体_GB2312" w:hint="eastAsia"/>
          <w:b/>
          <w:color w:val="000000" w:themeColor="text1"/>
          <w:sz w:val="28"/>
          <w:szCs w:val="28"/>
        </w:rPr>
        <w:t>5.3.6</w:t>
      </w:r>
      <w:r>
        <w:rPr>
          <w:rFonts w:ascii="楷体_GB2312" w:eastAsia="楷体_GB2312" w:hint="eastAsia"/>
          <w:color w:val="000000" w:themeColor="text1"/>
          <w:sz w:val="28"/>
          <w:szCs w:val="28"/>
        </w:rPr>
        <w:t xml:space="preserve"> 在施工过程中应积极采用绿色施工技术，在不同材质及构配件收口部位采用</w:t>
      </w:r>
      <w:proofErr w:type="gramStart"/>
      <w:r>
        <w:rPr>
          <w:rFonts w:ascii="楷体_GB2312" w:eastAsia="楷体_GB2312" w:hint="eastAsia"/>
          <w:color w:val="000000" w:themeColor="text1"/>
          <w:sz w:val="28"/>
          <w:szCs w:val="28"/>
        </w:rPr>
        <w:t>免胶施工</w:t>
      </w:r>
      <w:proofErr w:type="gramEnd"/>
      <w:r>
        <w:rPr>
          <w:rFonts w:ascii="楷体_GB2312" w:eastAsia="楷体_GB2312" w:hint="eastAsia"/>
          <w:color w:val="000000" w:themeColor="text1"/>
          <w:sz w:val="28"/>
          <w:szCs w:val="28"/>
        </w:rPr>
        <w:t>技术，减少污染物的释放量。</w:t>
      </w:r>
    </w:p>
    <w:p w:rsidR="00F2556F" w:rsidRDefault="00571F64">
      <w:pPr>
        <w:rPr>
          <w:rFonts w:ascii="楷体_GB2312" w:eastAsia="楷体_GB2312"/>
          <w:b/>
          <w:color w:val="000000" w:themeColor="text1"/>
          <w:sz w:val="28"/>
          <w:szCs w:val="28"/>
        </w:rPr>
      </w:pPr>
      <w:r>
        <w:rPr>
          <w:rFonts w:ascii="楷体_GB2312" w:eastAsia="楷体_GB2312" w:hint="eastAsia"/>
          <w:b/>
          <w:color w:val="000000" w:themeColor="text1"/>
          <w:sz w:val="28"/>
          <w:szCs w:val="28"/>
        </w:rPr>
        <w:t xml:space="preserve">5.3.6  </w:t>
      </w:r>
      <w:proofErr w:type="gramStart"/>
      <w:r>
        <w:rPr>
          <w:rFonts w:ascii="楷体_GB2312" w:eastAsia="楷体_GB2312" w:hint="eastAsia"/>
          <w:sz w:val="28"/>
          <w:szCs w:val="28"/>
        </w:rPr>
        <w:t>免胶施工</w:t>
      </w:r>
      <w:proofErr w:type="gramEnd"/>
      <w:r>
        <w:rPr>
          <w:rFonts w:ascii="楷体_GB2312" w:eastAsia="楷体_GB2312" w:hint="eastAsia"/>
          <w:sz w:val="28"/>
          <w:szCs w:val="28"/>
        </w:rPr>
        <w:t>技术包括以下要点：</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lastRenderedPageBreak/>
        <w:t>1、</w:t>
      </w:r>
      <w:proofErr w:type="gramStart"/>
      <w:r>
        <w:rPr>
          <w:rFonts w:ascii="楷体_GB2312" w:eastAsia="楷体_GB2312" w:hint="eastAsia"/>
          <w:color w:val="000000" w:themeColor="text1"/>
          <w:sz w:val="28"/>
          <w:szCs w:val="28"/>
        </w:rPr>
        <w:t>免胶粘</w:t>
      </w:r>
      <w:proofErr w:type="gramEnd"/>
      <w:r>
        <w:rPr>
          <w:rFonts w:ascii="楷体_GB2312" w:eastAsia="楷体_GB2312" w:hint="eastAsia"/>
          <w:color w:val="000000" w:themeColor="text1"/>
          <w:sz w:val="28"/>
          <w:szCs w:val="28"/>
        </w:rPr>
        <w:t>技术保障措施。为了保证施工收口的环保和美观，通过深化设计和技术手段，根据材料特性尽可能的采用直接收口、压接收口</w:t>
      </w:r>
      <w:proofErr w:type="gramStart"/>
      <w:r>
        <w:rPr>
          <w:rFonts w:ascii="楷体_GB2312" w:eastAsia="楷体_GB2312" w:hint="eastAsia"/>
          <w:color w:val="000000" w:themeColor="text1"/>
          <w:sz w:val="28"/>
          <w:szCs w:val="28"/>
        </w:rPr>
        <w:t>及设置</w:t>
      </w:r>
      <w:proofErr w:type="gramEnd"/>
      <w:r>
        <w:rPr>
          <w:rFonts w:ascii="楷体_GB2312" w:eastAsia="楷体_GB2312" w:hint="eastAsia"/>
          <w:color w:val="000000" w:themeColor="text1"/>
          <w:sz w:val="28"/>
          <w:szCs w:val="28"/>
        </w:rPr>
        <w:t>自然缝等方式进行收口作业。</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1）深化设计：明确收口做法，做好收口设计节点的标准化工作，同时应注意考虑收口部位与相邻饰</w:t>
      </w:r>
      <w:proofErr w:type="gramStart"/>
      <w:r>
        <w:rPr>
          <w:rFonts w:ascii="楷体_GB2312" w:eastAsia="楷体_GB2312" w:hint="eastAsia"/>
          <w:color w:val="000000" w:themeColor="text1"/>
          <w:sz w:val="28"/>
          <w:szCs w:val="28"/>
        </w:rPr>
        <w:t>面的交圈问题</w:t>
      </w:r>
      <w:proofErr w:type="gramEnd"/>
      <w:r>
        <w:rPr>
          <w:rFonts w:ascii="楷体_GB2312" w:eastAsia="楷体_GB2312" w:hint="eastAsia"/>
          <w:color w:val="000000" w:themeColor="text1"/>
          <w:sz w:val="28"/>
          <w:szCs w:val="28"/>
        </w:rPr>
        <w:t>。</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2）技术管理：收口问题应进行专项的技术交底，在测量放线阶段、</w:t>
      </w:r>
      <w:proofErr w:type="gramStart"/>
      <w:r>
        <w:rPr>
          <w:rFonts w:ascii="楷体_GB2312" w:eastAsia="楷体_GB2312" w:hint="eastAsia"/>
          <w:color w:val="000000" w:themeColor="text1"/>
          <w:sz w:val="28"/>
          <w:szCs w:val="28"/>
        </w:rPr>
        <w:t>翻样阶段</w:t>
      </w:r>
      <w:proofErr w:type="gramEnd"/>
      <w:r>
        <w:rPr>
          <w:rFonts w:ascii="楷体_GB2312" w:eastAsia="楷体_GB2312" w:hint="eastAsia"/>
          <w:color w:val="000000" w:themeColor="text1"/>
          <w:sz w:val="28"/>
          <w:szCs w:val="28"/>
        </w:rPr>
        <w:t>、现场安装阶段都要进行重点管理，对这几个施工阶段的关键点予以重点指导。</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3）现场控制：统一放线，保证测量的准确性，复核现场实际尺寸，将可变因素控制在误差允许范围，以实现装饰产品工厂化加工、现场安装。</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4）统一翻样：根据深化设计节点及现场复核后的实际尺寸确定各种材料的下料尺寸；同时，控制材料加工精度，减少工序及供货周期，将收口问题前置到工厂加工环节，解决现场安装误差。</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5）合理工序：确定现场施工与产品安装的工序问题；合理安排工序，从基层开始对每一道工序实行严格管理，工序不能颠倒。</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6）施工精度：提高各种材质的施工精度，确保垂直度、平整度及洞口尺寸在允许误差之内。</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2、</w:t>
      </w:r>
      <w:proofErr w:type="gramStart"/>
      <w:r>
        <w:rPr>
          <w:rFonts w:ascii="楷体_GB2312" w:eastAsia="楷体_GB2312" w:hint="eastAsia"/>
          <w:color w:val="000000" w:themeColor="text1"/>
          <w:sz w:val="28"/>
          <w:szCs w:val="28"/>
        </w:rPr>
        <w:t>免胶施工</w:t>
      </w:r>
      <w:proofErr w:type="gramEnd"/>
      <w:r>
        <w:rPr>
          <w:rFonts w:ascii="楷体_GB2312" w:eastAsia="楷体_GB2312" w:hint="eastAsia"/>
          <w:color w:val="000000" w:themeColor="text1"/>
          <w:sz w:val="28"/>
          <w:szCs w:val="28"/>
        </w:rPr>
        <w:t>部位</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1）窗台板与窗套、窗户的交接部位。</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2）踢脚线与墙面、地面交接部位。</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3）</w:t>
      </w:r>
      <w:proofErr w:type="gramStart"/>
      <w:r>
        <w:rPr>
          <w:rFonts w:ascii="楷体_GB2312" w:eastAsia="楷体_GB2312" w:hint="eastAsia"/>
          <w:color w:val="000000" w:themeColor="text1"/>
          <w:sz w:val="28"/>
          <w:szCs w:val="28"/>
        </w:rPr>
        <w:t>门套四周</w:t>
      </w:r>
      <w:proofErr w:type="gramEnd"/>
      <w:r>
        <w:rPr>
          <w:rFonts w:ascii="楷体_GB2312" w:eastAsia="楷体_GB2312" w:hint="eastAsia"/>
          <w:color w:val="000000" w:themeColor="text1"/>
          <w:sz w:val="28"/>
          <w:szCs w:val="28"/>
        </w:rPr>
        <w:t>与墙面、过门石、地面交接部位。</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4）窗套四周与墙面、窗户、窗台板交接部位。</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5）墙面造型与墙面、踢脚线交接部位。</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lastRenderedPageBreak/>
        <w:t>6）隔墙板、隔断板与墙面、地面、顶面交接部位。</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7）洗手台板与墙面、挡水板交接部位。</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8）拖布池、小便斗与地面、墙面交接部位。</w:t>
      </w:r>
    </w:p>
    <w:p w:rsidR="00F2556F" w:rsidRDefault="00571F64">
      <w:pPr>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9）普通材质交接处。</w:t>
      </w:r>
    </w:p>
    <w:p w:rsidR="00F2556F" w:rsidRDefault="00F2556F"/>
    <w:sectPr w:rsidR="00F2556F" w:rsidSect="00571F64">
      <w:headerReference w:type="default" r:id="rId15"/>
      <w:footerReference w:type="default" r:id="rId16"/>
      <w:pgSz w:w="11906" w:h="16838"/>
      <w:pgMar w:top="1134" w:right="1134" w:bottom="1134" w:left="1134"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0328" w:rsidRDefault="008A0328">
      <w:r>
        <w:separator/>
      </w:r>
    </w:p>
  </w:endnote>
  <w:endnote w:type="continuationSeparator" w:id="0">
    <w:p w:rsidR="008A0328" w:rsidRDefault="008A0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328" w:rsidRDefault="008A0328">
    <w:pPr>
      <w:tabs>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328" w:rsidRDefault="008A0328">
    <w:pPr>
      <w:pStyle w:val="a6"/>
      <w:jc w:val="center"/>
    </w:pPr>
  </w:p>
  <w:p w:rsidR="008A0328" w:rsidRDefault="008A0328">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4079205"/>
      <w:docPartObj>
        <w:docPartGallery w:val="Page Numbers (Bottom of Page)"/>
        <w:docPartUnique/>
      </w:docPartObj>
    </w:sdtPr>
    <w:sdtContent>
      <w:p w:rsidR="008A0328" w:rsidRDefault="008A0328">
        <w:pPr>
          <w:pStyle w:val="a6"/>
          <w:jc w:val="center"/>
        </w:pPr>
        <w:r>
          <w:fldChar w:fldCharType="begin"/>
        </w:r>
        <w:r>
          <w:instrText>PAGE   \* MERGEFORMAT</w:instrText>
        </w:r>
        <w:r>
          <w:fldChar w:fldCharType="separate"/>
        </w:r>
        <w:r w:rsidR="00790DFA" w:rsidRPr="00790DFA">
          <w:rPr>
            <w:noProof/>
            <w:lang w:val="zh-CN"/>
          </w:rPr>
          <w:t>4</w:t>
        </w:r>
        <w:r>
          <w:fldChar w:fldCharType="end"/>
        </w:r>
      </w:p>
    </w:sdtContent>
  </w:sdt>
  <w:p w:rsidR="008A0328" w:rsidRDefault="008A032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0328" w:rsidRDefault="008A0328">
      <w:r>
        <w:separator/>
      </w:r>
    </w:p>
  </w:footnote>
  <w:footnote w:type="continuationSeparator" w:id="0">
    <w:p w:rsidR="008A0328" w:rsidRDefault="008A03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328" w:rsidRPr="00B94DC5" w:rsidRDefault="008A0328" w:rsidP="00B94DC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328" w:rsidRPr="00B94DC5" w:rsidRDefault="008A0328" w:rsidP="00B94DC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55C7B"/>
    <w:multiLevelType w:val="multilevel"/>
    <w:tmpl w:val="10E55C7B"/>
    <w:lvl w:ilvl="0">
      <w:start w:val="1"/>
      <w:numFmt w:val="decimal"/>
      <w:lvlText w:val="3.%1"/>
      <w:lvlJc w:val="left"/>
      <w:pPr>
        <w:tabs>
          <w:tab w:val="left" w:pos="420"/>
        </w:tabs>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857DFA"/>
    <w:multiLevelType w:val="multilevel"/>
    <w:tmpl w:val="1E857DFA"/>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E285B"/>
    <w:rsid w:val="00035678"/>
    <w:rsid w:val="00050623"/>
    <w:rsid w:val="00084CDC"/>
    <w:rsid w:val="00097241"/>
    <w:rsid w:val="000A278C"/>
    <w:rsid w:val="000B49C2"/>
    <w:rsid w:val="000D5B7E"/>
    <w:rsid w:val="000E5E73"/>
    <w:rsid w:val="00171D0B"/>
    <w:rsid w:val="001A3059"/>
    <w:rsid w:val="001A3B2A"/>
    <w:rsid w:val="001C150F"/>
    <w:rsid w:val="001C3677"/>
    <w:rsid w:val="00210396"/>
    <w:rsid w:val="00210DFE"/>
    <w:rsid w:val="00250D94"/>
    <w:rsid w:val="002729BA"/>
    <w:rsid w:val="00290B91"/>
    <w:rsid w:val="00293663"/>
    <w:rsid w:val="00304CBE"/>
    <w:rsid w:val="00352AB5"/>
    <w:rsid w:val="00365784"/>
    <w:rsid w:val="003A4F9D"/>
    <w:rsid w:val="003D4F23"/>
    <w:rsid w:val="003D75C9"/>
    <w:rsid w:val="003F50A7"/>
    <w:rsid w:val="00454177"/>
    <w:rsid w:val="0047189F"/>
    <w:rsid w:val="004738F2"/>
    <w:rsid w:val="00474C39"/>
    <w:rsid w:val="00486E5A"/>
    <w:rsid w:val="00497670"/>
    <w:rsid w:val="004B36F8"/>
    <w:rsid w:val="004F548A"/>
    <w:rsid w:val="005609A4"/>
    <w:rsid w:val="005709B2"/>
    <w:rsid w:val="00571F64"/>
    <w:rsid w:val="00591838"/>
    <w:rsid w:val="00594B3E"/>
    <w:rsid w:val="005A57C0"/>
    <w:rsid w:val="005B2E07"/>
    <w:rsid w:val="005C2E8D"/>
    <w:rsid w:val="005C4886"/>
    <w:rsid w:val="005D1486"/>
    <w:rsid w:val="005D5F5E"/>
    <w:rsid w:val="005D752B"/>
    <w:rsid w:val="0064187C"/>
    <w:rsid w:val="006553C1"/>
    <w:rsid w:val="006679FD"/>
    <w:rsid w:val="00672E3E"/>
    <w:rsid w:val="006F0024"/>
    <w:rsid w:val="00751A94"/>
    <w:rsid w:val="007762FC"/>
    <w:rsid w:val="00790DFA"/>
    <w:rsid w:val="007A50A3"/>
    <w:rsid w:val="007C779D"/>
    <w:rsid w:val="007E02E9"/>
    <w:rsid w:val="007E3D6A"/>
    <w:rsid w:val="007F5345"/>
    <w:rsid w:val="007F63A1"/>
    <w:rsid w:val="00814B88"/>
    <w:rsid w:val="00822EE5"/>
    <w:rsid w:val="00825573"/>
    <w:rsid w:val="008476CA"/>
    <w:rsid w:val="00865188"/>
    <w:rsid w:val="00890720"/>
    <w:rsid w:val="0089539B"/>
    <w:rsid w:val="008975E0"/>
    <w:rsid w:val="008A0328"/>
    <w:rsid w:val="008B0EE2"/>
    <w:rsid w:val="00907E69"/>
    <w:rsid w:val="009B592A"/>
    <w:rsid w:val="009C4547"/>
    <w:rsid w:val="009D5493"/>
    <w:rsid w:val="009E035A"/>
    <w:rsid w:val="00A21B86"/>
    <w:rsid w:val="00A308EE"/>
    <w:rsid w:val="00A32B45"/>
    <w:rsid w:val="00A4122F"/>
    <w:rsid w:val="00A5272F"/>
    <w:rsid w:val="00A54BD9"/>
    <w:rsid w:val="00A66760"/>
    <w:rsid w:val="00A817ED"/>
    <w:rsid w:val="00A95C62"/>
    <w:rsid w:val="00AF1130"/>
    <w:rsid w:val="00AF255C"/>
    <w:rsid w:val="00B26D2A"/>
    <w:rsid w:val="00B30D4E"/>
    <w:rsid w:val="00B51ADC"/>
    <w:rsid w:val="00B56F77"/>
    <w:rsid w:val="00B70690"/>
    <w:rsid w:val="00B94DC5"/>
    <w:rsid w:val="00BD0FC4"/>
    <w:rsid w:val="00BF146B"/>
    <w:rsid w:val="00BF6448"/>
    <w:rsid w:val="00C3464D"/>
    <w:rsid w:val="00C37656"/>
    <w:rsid w:val="00C62338"/>
    <w:rsid w:val="00C966F2"/>
    <w:rsid w:val="00CF14E5"/>
    <w:rsid w:val="00CF1538"/>
    <w:rsid w:val="00CF2023"/>
    <w:rsid w:val="00DA020B"/>
    <w:rsid w:val="00DA1AFF"/>
    <w:rsid w:val="00DA571F"/>
    <w:rsid w:val="00DA5ECE"/>
    <w:rsid w:val="00E124AD"/>
    <w:rsid w:val="00E31BA5"/>
    <w:rsid w:val="00E56CD5"/>
    <w:rsid w:val="00E617CC"/>
    <w:rsid w:val="00EA28E7"/>
    <w:rsid w:val="00ED1BFC"/>
    <w:rsid w:val="00EE285B"/>
    <w:rsid w:val="00F2556F"/>
    <w:rsid w:val="00F65C2D"/>
    <w:rsid w:val="00F759CF"/>
    <w:rsid w:val="00FD54F8"/>
    <w:rsid w:val="00FE1F72"/>
    <w:rsid w:val="00FE7C7A"/>
    <w:rsid w:val="2B870DCD"/>
    <w:rsid w:val="62735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3" fillcolor="white">
      <v:fill color="white"/>
    </o:shapedefaults>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Body Text Indent" w:semiHidden="0"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rFonts w:ascii="Calibri" w:eastAsia="宋体" w:hAnsi="Calibri" w:cs="Times New Roman"/>
      <w:b/>
      <w:bCs/>
      <w:kern w:val="44"/>
      <w:sz w:val="44"/>
      <w:szCs w:val="44"/>
      <w:lang w:val="sq-AL"/>
    </w:rPr>
  </w:style>
  <w:style w:type="paragraph" w:styleId="2">
    <w:name w:val="heading 2"/>
    <w:basedOn w:val="a"/>
    <w:next w:val="a"/>
    <w:link w:val="2Char"/>
    <w:qFormat/>
    <w:pPr>
      <w:keepNext/>
      <w:keepLines/>
      <w:spacing w:before="260" w:after="260" w:line="416" w:lineRule="auto"/>
      <w:jc w:val="left"/>
      <w:outlineLvl w:val="1"/>
    </w:pPr>
    <w:rPr>
      <w:rFonts w:ascii="Arial" w:eastAsia="黑体" w:hAnsi="Arial" w:cs="Times New Roman"/>
      <w:bCs/>
      <w:sz w:val="30"/>
      <w:szCs w:val="32"/>
    </w:rPr>
  </w:style>
  <w:style w:type="paragraph" w:styleId="4">
    <w:name w:val="heading 4"/>
    <w:basedOn w:val="a"/>
    <w:next w:val="a"/>
    <w:link w:val="4Char"/>
    <w:qFormat/>
    <w:pPr>
      <w:keepNext/>
      <w:keepLines/>
      <w:spacing w:before="280" w:after="290" w:line="376" w:lineRule="auto"/>
      <w:outlineLvl w:val="3"/>
    </w:pPr>
    <w:rPr>
      <w:rFonts w:ascii="Arial" w:eastAsia="宋体" w:hAnsi="Arial" w:cs="Times New Roman"/>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nhideWhenUsed/>
    <w:pPr>
      <w:ind w:firstLineChars="192" w:firstLine="538"/>
    </w:pPr>
    <w:rPr>
      <w:rFonts w:ascii="Times New Roman" w:eastAsia="宋体" w:hAnsi="Times New Roman" w:cs="Times New Roman"/>
      <w:kern w:val="0"/>
      <w:sz w:val="28"/>
      <w:szCs w:val="20"/>
    </w:rPr>
  </w:style>
  <w:style w:type="paragraph" w:styleId="a4">
    <w:name w:val="Date"/>
    <w:basedOn w:val="a"/>
    <w:next w:val="a"/>
    <w:link w:val="Char0"/>
    <w:uiPriority w:val="99"/>
    <w:unhideWhenUsed/>
    <w:pPr>
      <w:ind w:leftChars="2500" w:left="100"/>
    </w:pPr>
  </w:style>
  <w:style w:type="paragraph" w:styleId="a5">
    <w:name w:val="Balloon Text"/>
    <w:basedOn w:val="a"/>
    <w:link w:val="Char1"/>
    <w:uiPriority w:val="99"/>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style>
  <w:style w:type="paragraph" w:styleId="a8">
    <w:name w:val="Normal (Web)"/>
    <w:basedOn w:val="a"/>
    <w:link w:val="Char4"/>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Pr>
      <w:b/>
      <w:bCs/>
    </w:rPr>
  </w:style>
  <w:style w:type="character" w:styleId="aa">
    <w:name w:val="page number"/>
    <w:basedOn w:val="a0"/>
  </w:style>
  <w:style w:type="character" w:styleId="ab">
    <w:name w:val="Hyperlink"/>
    <w:basedOn w:val="a0"/>
    <w:uiPriority w:val="99"/>
    <w:unhideWhenUsed/>
    <w:rPr>
      <w:color w:val="0000FF"/>
      <w:u w:val="single"/>
    </w:rPr>
  </w:style>
  <w:style w:type="table" w:styleId="ac">
    <w:name w:val="Table Grid"/>
    <w:basedOn w:val="a1"/>
    <w:uiPriority w:val="39"/>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页眉 Char"/>
    <w:basedOn w:val="a0"/>
    <w:link w:val="a7"/>
    <w:qFormat/>
    <w:rPr>
      <w:sz w:val="18"/>
      <w:szCs w:val="18"/>
    </w:rPr>
  </w:style>
  <w:style w:type="character" w:customStyle="1" w:styleId="Char2">
    <w:name w:val="页脚 Char"/>
    <w:basedOn w:val="a0"/>
    <w:link w:val="a6"/>
    <w:uiPriority w:val="99"/>
    <w:rPr>
      <w:sz w:val="18"/>
      <w:szCs w:val="18"/>
    </w:rPr>
  </w:style>
  <w:style w:type="character" w:customStyle="1" w:styleId="1Char">
    <w:name w:val="标题 1 Char"/>
    <w:basedOn w:val="a0"/>
    <w:link w:val="1"/>
    <w:uiPriority w:val="9"/>
    <w:rPr>
      <w:rFonts w:ascii="Calibri" w:eastAsia="宋体" w:hAnsi="Calibri" w:cs="Times New Roman"/>
      <w:b/>
      <w:bCs/>
      <w:kern w:val="44"/>
      <w:sz w:val="44"/>
      <w:szCs w:val="44"/>
      <w:lang w:val="sq-AL"/>
    </w:rPr>
  </w:style>
  <w:style w:type="character" w:customStyle="1" w:styleId="2Char">
    <w:name w:val="标题 2 Char"/>
    <w:basedOn w:val="a0"/>
    <w:link w:val="2"/>
    <w:rPr>
      <w:rFonts w:ascii="Arial" w:eastAsia="黑体" w:hAnsi="Arial" w:cs="Times New Roman"/>
      <w:bCs/>
      <w:sz w:val="30"/>
      <w:szCs w:val="32"/>
    </w:rPr>
  </w:style>
  <w:style w:type="character" w:customStyle="1" w:styleId="4Char">
    <w:name w:val="标题 4 Char"/>
    <w:basedOn w:val="a0"/>
    <w:link w:val="4"/>
    <w:rPr>
      <w:rFonts w:ascii="Arial" w:eastAsia="宋体" w:hAnsi="Arial" w:cs="Times New Roman"/>
      <w:b/>
      <w:bCs/>
      <w:sz w:val="28"/>
      <w:szCs w:val="28"/>
    </w:rPr>
  </w:style>
  <w:style w:type="paragraph" w:styleId="ad">
    <w:name w:val="List Paragraph"/>
    <w:basedOn w:val="a"/>
    <w:uiPriority w:val="34"/>
    <w:qFormat/>
    <w:pPr>
      <w:ind w:firstLineChars="200" w:firstLine="420"/>
    </w:pPr>
  </w:style>
  <w:style w:type="character" w:customStyle="1" w:styleId="Char1">
    <w:name w:val="批注框文本 Char"/>
    <w:basedOn w:val="a0"/>
    <w:link w:val="a5"/>
    <w:uiPriority w:val="99"/>
    <w:semiHidden/>
    <w:rPr>
      <w:sz w:val="18"/>
      <w:szCs w:val="18"/>
    </w:rPr>
  </w:style>
  <w:style w:type="character" w:customStyle="1" w:styleId="Char">
    <w:name w:val="正文文本缩进 Char"/>
    <w:basedOn w:val="a0"/>
    <w:link w:val="a3"/>
    <w:rPr>
      <w:rFonts w:ascii="Times New Roman" w:eastAsia="宋体" w:hAnsi="Times New Roman" w:cs="Times New Roman"/>
      <w:kern w:val="0"/>
      <w:sz w:val="28"/>
      <w:szCs w:val="20"/>
    </w:rPr>
  </w:style>
  <w:style w:type="character" w:customStyle="1" w:styleId="Char4">
    <w:name w:val="普通(网站) Char"/>
    <w:basedOn w:val="a0"/>
    <w:link w:val="a8"/>
    <w:uiPriority w:val="99"/>
    <w:rPr>
      <w:rFonts w:ascii="宋体" w:eastAsia="宋体" w:hAnsi="宋体" w:cs="宋体"/>
      <w:kern w:val="0"/>
      <w:sz w:val="24"/>
      <w:szCs w:val="24"/>
    </w:rPr>
  </w:style>
  <w:style w:type="paragraph" w:customStyle="1" w:styleId="11">
    <w:name w:val="样式1正文"/>
    <w:basedOn w:val="a8"/>
    <w:link w:val="1Char0"/>
    <w:pPr>
      <w:shd w:val="clear" w:color="auto" w:fill="FFFFFF"/>
      <w:spacing w:line="300" w:lineRule="auto"/>
      <w:ind w:firstLineChars="200" w:firstLine="480"/>
    </w:pPr>
    <w:rPr>
      <w:color w:val="333333"/>
    </w:rPr>
  </w:style>
  <w:style w:type="character" w:customStyle="1" w:styleId="1Char0">
    <w:name w:val="样式1正文 Char"/>
    <w:basedOn w:val="Char4"/>
    <w:link w:val="11"/>
    <w:rPr>
      <w:rFonts w:ascii="宋体" w:eastAsia="宋体" w:hAnsi="宋体" w:cs="宋体"/>
      <w:color w:val="333333"/>
      <w:kern w:val="0"/>
      <w:sz w:val="24"/>
      <w:szCs w:val="24"/>
      <w:shd w:val="clear" w:color="auto" w:fill="FFFFFF"/>
    </w:rPr>
  </w:style>
  <w:style w:type="paragraph" w:customStyle="1" w:styleId="Char5">
    <w:name w:val="Char"/>
    <w:basedOn w:val="a"/>
    <w:pPr>
      <w:widowControl/>
      <w:spacing w:after="160" w:line="240" w:lineRule="exact"/>
      <w:jc w:val="left"/>
    </w:pPr>
    <w:rPr>
      <w:rFonts w:ascii="Verdana" w:eastAsia="宋体" w:hAnsi="Verdana" w:cs="Times New Roman"/>
      <w:kern w:val="0"/>
      <w:sz w:val="20"/>
      <w:szCs w:val="20"/>
      <w:lang w:eastAsia="en-US"/>
    </w:rPr>
  </w:style>
  <w:style w:type="paragraph" w:customStyle="1" w:styleId="reader-word-layer">
    <w:name w:val="reader-word-layer"/>
    <w:basedOn w:val="a"/>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日期 Char"/>
    <w:basedOn w:val="a0"/>
    <w:link w:val="a4"/>
    <w:uiPriority w:val="99"/>
    <w:semiHidden/>
  </w:style>
  <w:style w:type="paragraph" w:customStyle="1" w:styleId="12">
    <w:name w:val="列出段落1"/>
    <w:basedOn w:val="a"/>
    <w:uiPriority w:val="34"/>
    <w:qFormat/>
    <w:pPr>
      <w:ind w:firstLineChars="200" w:firstLine="420"/>
    </w:pPr>
    <w:rPr>
      <w:rFonts w:ascii="Calibri" w:eastAsia="宋体" w:hAnsi="Calibri" w:cs="Times New Roman"/>
    </w:rPr>
  </w:style>
  <w:style w:type="character" w:customStyle="1" w:styleId="apple-converted-space">
    <w:name w:val="apple-converted-space"/>
    <w:basedOn w:val="a0"/>
  </w:style>
  <w:style w:type="paragraph" w:styleId="TOC">
    <w:name w:val="TOC Heading"/>
    <w:basedOn w:val="1"/>
    <w:next w:val="a"/>
    <w:uiPriority w:val="39"/>
    <w:semiHidden/>
    <w:unhideWhenUsed/>
    <w:qFormat/>
    <w:rsid w:val="00B94DC5"/>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lang w:val="en-US"/>
    </w:rPr>
  </w:style>
  <w:style w:type="paragraph" w:styleId="20">
    <w:name w:val="toc 2"/>
    <w:basedOn w:val="a"/>
    <w:next w:val="a"/>
    <w:autoRedefine/>
    <w:uiPriority w:val="39"/>
    <w:unhideWhenUsed/>
    <w:rsid w:val="00B94DC5"/>
    <w:pPr>
      <w:ind w:leftChars="200" w:left="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4537899">
      <w:bodyDiv w:val="1"/>
      <w:marLeft w:val="0"/>
      <w:marRight w:val="0"/>
      <w:marTop w:val="0"/>
      <w:marBottom w:val="0"/>
      <w:divBdr>
        <w:top w:val="none" w:sz="0" w:space="0" w:color="auto"/>
        <w:left w:val="none" w:sz="0" w:space="0" w:color="auto"/>
        <w:bottom w:val="none" w:sz="0" w:space="0" w:color="auto"/>
        <w:right w:val="none" w:sz="0" w:space="0" w:color="auto"/>
      </w:divBdr>
      <w:divsChild>
        <w:div w:id="1386178023">
          <w:marLeft w:val="0"/>
          <w:marRight w:val="0"/>
          <w:marTop w:val="0"/>
          <w:marBottom w:val="0"/>
          <w:divBdr>
            <w:top w:val="none" w:sz="0" w:space="0" w:color="auto"/>
            <w:left w:val="none" w:sz="0" w:space="0" w:color="auto"/>
            <w:bottom w:val="none" w:sz="0" w:space="0" w:color="auto"/>
            <w:right w:val="none" w:sz="0" w:space="0" w:color="auto"/>
          </w:divBdr>
          <w:divsChild>
            <w:div w:id="798688402">
              <w:marLeft w:val="0"/>
              <w:marRight w:val="0"/>
              <w:marTop w:val="0"/>
              <w:marBottom w:val="0"/>
              <w:divBdr>
                <w:top w:val="none" w:sz="0" w:space="0" w:color="auto"/>
                <w:left w:val="none" w:sz="0" w:space="0" w:color="auto"/>
                <w:bottom w:val="none" w:sz="0" w:space="0" w:color="auto"/>
                <w:right w:val="none" w:sz="0" w:space="0" w:color="auto"/>
              </w:divBdr>
              <w:divsChild>
                <w:div w:id="1504854976">
                  <w:marLeft w:val="0"/>
                  <w:marRight w:val="0"/>
                  <w:marTop w:val="0"/>
                  <w:marBottom w:val="0"/>
                  <w:divBdr>
                    <w:top w:val="single" w:sz="6" w:space="8" w:color="DEDEDE"/>
                    <w:left w:val="single" w:sz="6" w:space="8" w:color="DEDEDE"/>
                    <w:bottom w:val="single" w:sz="6" w:space="31" w:color="DEDEDE"/>
                    <w:right w:val="single" w:sz="6" w:space="8" w:color="DEDEDE"/>
                  </w:divBdr>
                  <w:divsChild>
                    <w:div w:id="2025980890">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522281108">
          <w:marLeft w:val="0"/>
          <w:marRight w:val="0"/>
          <w:marTop w:val="0"/>
          <w:marBottom w:val="0"/>
          <w:divBdr>
            <w:top w:val="none" w:sz="0" w:space="0" w:color="auto"/>
            <w:left w:val="none" w:sz="0" w:space="0" w:color="auto"/>
            <w:bottom w:val="none" w:sz="0" w:space="0" w:color="auto"/>
            <w:right w:val="none" w:sz="0" w:space="0" w:color="auto"/>
          </w:divBdr>
          <w:divsChild>
            <w:div w:id="1656689287">
              <w:marLeft w:val="0"/>
              <w:marRight w:val="0"/>
              <w:marTop w:val="0"/>
              <w:marBottom w:val="0"/>
              <w:divBdr>
                <w:top w:val="none" w:sz="0" w:space="0" w:color="auto"/>
                <w:left w:val="none" w:sz="0" w:space="0" w:color="auto"/>
                <w:bottom w:val="none" w:sz="0" w:space="0" w:color="auto"/>
                <w:right w:val="none" w:sz="0" w:space="0" w:color="auto"/>
              </w:divBdr>
              <w:divsChild>
                <w:div w:id="1884248917">
                  <w:marLeft w:val="0"/>
                  <w:marRight w:val="0"/>
                  <w:marTop w:val="0"/>
                  <w:marBottom w:val="0"/>
                  <w:divBdr>
                    <w:top w:val="single" w:sz="6" w:space="8" w:color="EEEEEE"/>
                    <w:left w:val="none" w:sz="0" w:space="8" w:color="auto"/>
                    <w:bottom w:val="single" w:sz="6" w:space="8" w:color="EEEEEE"/>
                    <w:right w:val="single" w:sz="6" w:space="8" w:color="EEEEEE"/>
                  </w:divBdr>
                  <w:divsChild>
                    <w:div w:id="177320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eader" Target="header2.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so.com/link?url=http%3A%2F%2Fdict.youdao.com%2Fsearch%3Fq%3Dbecause%2520of%26keyfrom%3Dhao360&amp;q=%E7%94%B1%E4%BA%8E+%E7%BF%BB%E8%AF%91&amp;ts=1507537090&amp;t=c0c5f55217399d7b0234a69b5f15fb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8E2BEE-E60A-4A2D-BEE4-98FA1CC6D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25</Pages>
  <Words>2219</Words>
  <Characters>12650</Characters>
  <Application>Microsoft Office Word</Application>
  <DocSecurity>0</DocSecurity>
  <Lines>105</Lines>
  <Paragraphs>29</Paragraphs>
  <ScaleCrop>false</ScaleCrop>
  <Company>Sky123.Org</Company>
  <LinksUpToDate>false</LinksUpToDate>
  <CharactersWithSpaces>14840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00</cp:lastModifiedBy>
  <cp:revision>109</cp:revision>
  <dcterms:created xsi:type="dcterms:W3CDTF">2017-10-07T08:04:00Z</dcterms:created>
  <dcterms:modified xsi:type="dcterms:W3CDTF">2017-11-17T01:29:00Z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